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E911" w14:textId="642E60EB" w:rsidR="003F7322" w:rsidRDefault="003F7322" w:rsidP="003F7322">
      <w:pPr>
        <w:spacing w:before="0" w:after="600"/>
        <w:ind w:left="4820"/>
        <w:jc w:val="left"/>
        <w:rPr>
          <w:b/>
        </w:rPr>
      </w:pPr>
      <w:r>
        <w:rPr>
          <w:b/>
        </w:rPr>
        <w:t>Утверждено</w:t>
      </w:r>
      <w:r>
        <w:rPr>
          <w:b/>
        </w:rPr>
        <w:br/>
        <w:t>Приказом генерального директора</w:t>
      </w:r>
      <w:r>
        <w:rPr>
          <w:b/>
        </w:rPr>
        <w:br/>
        <w:t>АО «Фонд имущества Санкт-</w:t>
      </w:r>
      <w:proofErr w:type="gramStart"/>
      <w:r>
        <w:rPr>
          <w:b/>
        </w:rPr>
        <w:t>Петербурга»</w:t>
      </w:r>
      <w:r>
        <w:rPr>
          <w:b/>
        </w:rPr>
        <w:br/>
        <w:t>от</w:t>
      </w:r>
      <w:proofErr w:type="gramEnd"/>
      <w:r>
        <w:rPr>
          <w:b/>
        </w:rPr>
        <w:t xml:space="preserve"> </w:t>
      </w:r>
      <w:r w:rsidR="00533AE1">
        <w:rPr>
          <w:b/>
        </w:rPr>
        <w:t>08</w:t>
      </w:r>
      <w:bookmarkStart w:id="0" w:name="_GoBack"/>
      <w:bookmarkEnd w:id="0"/>
      <w:r>
        <w:rPr>
          <w:b/>
        </w:rPr>
        <w:t>.</w:t>
      </w:r>
      <w:r w:rsidR="00533AE1" w:rsidRPr="00533AE1">
        <w:rPr>
          <w:b/>
        </w:rPr>
        <w:t>11</w:t>
      </w:r>
      <w:r>
        <w:rPr>
          <w:b/>
        </w:rPr>
        <w:t>.</w:t>
      </w:r>
      <w:r w:rsidR="00533AE1" w:rsidRPr="00533AE1">
        <w:rPr>
          <w:b/>
        </w:rPr>
        <w:t>2018</w:t>
      </w:r>
      <w:r>
        <w:rPr>
          <w:b/>
        </w:rPr>
        <w:t xml:space="preserve"> №</w:t>
      </w:r>
      <w:r w:rsidR="00533AE1" w:rsidRPr="00533AE1">
        <w:rPr>
          <w:b/>
        </w:rPr>
        <w:t>74-п</w:t>
      </w:r>
    </w:p>
    <w:p w14:paraId="53272132" w14:textId="1AD6AEFE" w:rsidR="00DE7CCE" w:rsidRPr="00DE7CCE" w:rsidRDefault="00DE7278" w:rsidP="00530BFD">
      <w:pPr>
        <w:spacing w:before="3720" w:after="0"/>
        <w:jc w:val="center"/>
        <w:rPr>
          <w:b/>
        </w:rPr>
      </w:pPr>
      <w:r>
        <w:rPr>
          <w:b/>
        </w:rPr>
        <w:t>ПОЛИТ</w:t>
      </w:r>
      <w:r w:rsidR="00DE7CCE" w:rsidRPr="00DE7CCE">
        <w:rPr>
          <w:b/>
        </w:rPr>
        <w:t>ИКА</w:t>
      </w:r>
      <w:r w:rsidR="00DE7CCE">
        <w:rPr>
          <w:b/>
        </w:rPr>
        <w:br/>
      </w:r>
      <w:r w:rsidR="00DE7CCE" w:rsidRPr="00DE7CCE">
        <w:rPr>
          <w:b/>
        </w:rPr>
        <w:t>АО «Фонд имущества Санкт-</w:t>
      </w:r>
      <w:proofErr w:type="gramStart"/>
      <w:r w:rsidR="00DE7CCE" w:rsidRPr="00DE7CCE">
        <w:rPr>
          <w:b/>
        </w:rPr>
        <w:t>Петербурга»</w:t>
      </w:r>
      <w:r w:rsidR="00DE7CCE">
        <w:rPr>
          <w:b/>
        </w:rPr>
        <w:br/>
      </w:r>
      <w:r w:rsidR="00DE7CCE" w:rsidRPr="00DE7CCE">
        <w:rPr>
          <w:b/>
        </w:rPr>
        <w:t>по</w:t>
      </w:r>
      <w:proofErr w:type="gramEnd"/>
      <w:r w:rsidR="00DE7CCE" w:rsidRPr="00DE7CCE">
        <w:rPr>
          <w:b/>
        </w:rPr>
        <w:t xml:space="preserve"> обработке и защите персональных данных</w:t>
      </w:r>
      <w:r w:rsidR="00530BFD">
        <w:rPr>
          <w:b/>
        </w:rPr>
        <w:br/>
        <w:t xml:space="preserve">зарегистрированных пользователей сайта </w:t>
      </w:r>
      <w:proofErr w:type="spellStart"/>
      <w:r w:rsidR="00530BFD">
        <w:rPr>
          <w:b/>
        </w:rPr>
        <w:t>фондимущества.рф</w:t>
      </w:r>
      <w:proofErr w:type="spellEnd"/>
      <w:r w:rsidR="00530BFD">
        <w:rPr>
          <w:b/>
        </w:rPr>
        <w:t>,</w:t>
      </w:r>
      <w:r w:rsidR="00530BFD">
        <w:rPr>
          <w:b/>
        </w:rPr>
        <w:br/>
        <w:t>контрагентов АО «Фонд имущества Санкт-Петербурга»,</w:t>
      </w:r>
      <w:r w:rsidR="00530BFD">
        <w:rPr>
          <w:b/>
        </w:rPr>
        <w:br/>
        <w:t>претендентов на участие, участников и победителей торгов,</w:t>
      </w:r>
      <w:r w:rsidR="00530BFD">
        <w:rPr>
          <w:b/>
        </w:rPr>
        <w:br/>
        <w:t>проводимых АО «Фонд имущества Санкт-Петербурга»,</w:t>
      </w:r>
      <w:r w:rsidR="00530BFD">
        <w:rPr>
          <w:b/>
        </w:rPr>
        <w:br/>
        <w:t>а также их представителей</w:t>
      </w:r>
    </w:p>
    <w:p w14:paraId="3F78DD65" w14:textId="2E0B8EEC" w:rsidR="00DE7278" w:rsidRPr="00DE7278" w:rsidRDefault="00DE7278" w:rsidP="00530BFD">
      <w:pPr>
        <w:spacing w:before="6120"/>
        <w:jc w:val="center"/>
        <w:rPr>
          <w:b/>
        </w:rPr>
      </w:pPr>
      <w:r w:rsidRPr="00DE7278">
        <w:rPr>
          <w:b/>
        </w:rPr>
        <w:t>Санкт-Петербург</w:t>
      </w:r>
      <w:r w:rsidR="003F7322">
        <w:rPr>
          <w:b/>
        </w:rPr>
        <w:br/>
      </w:r>
      <w:r w:rsidR="00574B76" w:rsidRPr="00574B76">
        <w:rPr>
          <w:b/>
        </w:rPr>
        <w:t>2018</w:t>
      </w:r>
    </w:p>
    <w:p w14:paraId="7E020139" w14:textId="77777777" w:rsidR="00574B76" w:rsidRDefault="00574B76" w:rsidP="00DE7CCE">
      <w:pPr>
        <w:sectPr w:rsidR="00574B76" w:rsidSect="0063361C">
          <w:headerReference w:type="default" r:id="rId8"/>
          <w:pgSz w:w="11906" w:h="16838"/>
          <w:pgMar w:top="567" w:right="850" w:bottom="1134" w:left="1701" w:header="426" w:footer="355" w:gutter="0"/>
          <w:cols w:space="708"/>
          <w:docGrid w:linePitch="360"/>
        </w:sectPr>
      </w:pPr>
    </w:p>
    <w:p w14:paraId="414E2957" w14:textId="27FC72D1" w:rsidR="00DE7CCE" w:rsidRPr="00083661" w:rsidRDefault="00083661" w:rsidP="00083661">
      <w:pPr>
        <w:pStyle w:val="af4"/>
        <w:jc w:val="center"/>
        <w:rPr>
          <w:b/>
        </w:rPr>
      </w:pPr>
      <w:r w:rsidRPr="00083661">
        <w:rPr>
          <w:b/>
        </w:rPr>
        <w:lastRenderedPageBreak/>
        <w:t>СОДЕРЖАНИЕ</w:t>
      </w:r>
    </w:p>
    <w:p w14:paraId="7B244CFF" w14:textId="77777777" w:rsidR="008C694E" w:rsidRDefault="00083661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83661">
        <w:rPr>
          <w:rFonts w:ascii="Arial" w:hAnsi="Arial" w:cs="Arial"/>
          <w:b w:val="0"/>
        </w:rPr>
        <w:fldChar w:fldCharType="begin"/>
      </w:r>
      <w:r w:rsidRPr="00083661">
        <w:rPr>
          <w:rFonts w:ascii="Arial" w:hAnsi="Arial" w:cs="Arial"/>
          <w:b w:val="0"/>
        </w:rPr>
        <w:instrText xml:space="preserve"> TOC \o "1-3" \h \z \u </w:instrText>
      </w:r>
      <w:r w:rsidRPr="00083661">
        <w:rPr>
          <w:rFonts w:ascii="Arial" w:hAnsi="Arial" w:cs="Arial"/>
          <w:b w:val="0"/>
        </w:rPr>
        <w:fldChar w:fldCharType="separate"/>
      </w:r>
      <w:hyperlink w:anchor="_Toc527713636" w:history="1">
        <w:r w:rsidR="008C694E" w:rsidRPr="007D7673">
          <w:rPr>
            <w:rStyle w:val="af0"/>
            <w:noProof/>
          </w:rPr>
          <w:t>Термины и определения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_Toc527713636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 w:rsidR="000003A4">
          <w:rPr>
            <w:noProof/>
            <w:webHidden/>
          </w:rPr>
          <w:t>3</w:t>
        </w:r>
        <w:r w:rsidR="008C694E">
          <w:rPr>
            <w:noProof/>
            <w:webHidden/>
          </w:rPr>
          <w:fldChar w:fldCharType="end"/>
        </w:r>
      </w:hyperlink>
    </w:p>
    <w:p w14:paraId="3AAAC833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37" w:history="1">
        <w:r w:rsidR="008C694E" w:rsidRPr="007D7673">
          <w:rPr>
            <w:rStyle w:val="af0"/>
            <w:noProof/>
          </w:rPr>
          <w:t>1. Общие положения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_Toc527713637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C694E">
          <w:rPr>
            <w:noProof/>
            <w:webHidden/>
          </w:rPr>
          <w:fldChar w:fldCharType="end"/>
        </w:r>
      </w:hyperlink>
    </w:p>
    <w:p w14:paraId="44CF2637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38" w:history="1">
        <w:r w:rsidR="008C694E" w:rsidRPr="007D7673">
          <w:rPr>
            <w:rStyle w:val="af0"/>
            <w:noProof/>
          </w:rPr>
          <w:t>2. Цели обработки персональных данных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_Toc527713638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C694E">
          <w:rPr>
            <w:noProof/>
            <w:webHidden/>
          </w:rPr>
          <w:fldChar w:fldCharType="end"/>
        </w:r>
      </w:hyperlink>
    </w:p>
    <w:p w14:paraId="59F9F614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39" w:history="1">
        <w:r w:rsidR="008C694E" w:rsidRPr="007D7673">
          <w:rPr>
            <w:rStyle w:val="af0"/>
            <w:noProof/>
          </w:rPr>
          <w:t>3. Принципы и условия обработки персональных данных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_Toc527713639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C694E">
          <w:rPr>
            <w:noProof/>
            <w:webHidden/>
          </w:rPr>
          <w:fldChar w:fldCharType="end"/>
        </w:r>
      </w:hyperlink>
    </w:p>
    <w:p w14:paraId="65623EE5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40" w:history="1">
        <w:r w:rsidR="008C694E" w:rsidRPr="007D7673">
          <w:rPr>
            <w:rStyle w:val="af0"/>
            <w:noProof/>
          </w:rPr>
          <w:t>4. Субъекты персональных данных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_Toc527713640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C694E">
          <w:rPr>
            <w:noProof/>
            <w:webHidden/>
          </w:rPr>
          <w:fldChar w:fldCharType="end"/>
        </w:r>
      </w:hyperlink>
    </w:p>
    <w:p w14:paraId="0513CB09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41" w:history="1">
        <w:r w:rsidR="008C694E" w:rsidRPr="007D7673">
          <w:rPr>
            <w:rStyle w:val="af0"/>
            <w:noProof/>
          </w:rPr>
          <w:t>5. Обрабатываемые персональные данные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_Toc527713641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C694E">
          <w:rPr>
            <w:noProof/>
            <w:webHidden/>
          </w:rPr>
          <w:fldChar w:fldCharType="end"/>
        </w:r>
      </w:hyperlink>
    </w:p>
    <w:p w14:paraId="6360C4B3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42" w:history="1">
        <w:r w:rsidR="008C694E" w:rsidRPr="007D7673">
          <w:rPr>
            <w:rStyle w:val="af0"/>
            <w:noProof/>
          </w:rPr>
          <w:t>6. Обработка персональных данных в Обществе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_Toc527713642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C694E">
          <w:rPr>
            <w:noProof/>
            <w:webHidden/>
          </w:rPr>
          <w:fldChar w:fldCharType="end"/>
        </w:r>
      </w:hyperlink>
    </w:p>
    <w:p w14:paraId="1266FC38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43" w:history="1">
        <w:r w:rsidR="008C694E" w:rsidRPr="007D7673">
          <w:rPr>
            <w:rStyle w:val="af0"/>
            <w:noProof/>
          </w:rPr>
          <w:t>7. Права субъектов персональных данных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_Toc527713643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C694E">
          <w:rPr>
            <w:noProof/>
            <w:webHidden/>
          </w:rPr>
          <w:fldChar w:fldCharType="end"/>
        </w:r>
      </w:hyperlink>
    </w:p>
    <w:p w14:paraId="13E6A71F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44" w:history="1">
        <w:r w:rsidR="008C694E" w:rsidRPr="007D7673">
          <w:rPr>
            <w:rStyle w:val="af0"/>
            <w:noProof/>
          </w:rPr>
          <w:t>9. Обязанности оператора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_Toc527713644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C694E">
          <w:rPr>
            <w:noProof/>
            <w:webHidden/>
          </w:rPr>
          <w:fldChar w:fldCharType="end"/>
        </w:r>
      </w:hyperlink>
    </w:p>
    <w:p w14:paraId="12A5FB46" w14:textId="77777777" w:rsidR="008C694E" w:rsidRDefault="000003A4" w:rsidP="008C694E">
      <w:pPr>
        <w:pStyle w:val="11"/>
        <w:tabs>
          <w:tab w:val="right" w:leader="underscore" w:pos="9345"/>
        </w:tabs>
        <w:spacing w:before="240" w:after="2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27713645" w:history="1">
        <w:r w:rsidR="008C694E" w:rsidRPr="007D7673">
          <w:rPr>
            <w:rStyle w:val="af0"/>
            <w:noProof/>
          </w:rPr>
          <w:t>10. Обеспечение безопасности персональных данных</w:t>
        </w:r>
        <w:r w:rsidR="008C694E">
          <w:rPr>
            <w:noProof/>
            <w:webHidden/>
          </w:rPr>
          <w:tab/>
        </w:r>
        <w:r w:rsidR="008C694E">
          <w:rPr>
            <w:noProof/>
            <w:webHidden/>
          </w:rPr>
          <w:fldChar w:fldCharType="begin"/>
        </w:r>
        <w:r w:rsidR="008C694E">
          <w:rPr>
            <w:noProof/>
            <w:webHidden/>
          </w:rPr>
          <w:instrText xml:space="preserve"> PAGEREF _Toc527713645 \h </w:instrText>
        </w:r>
        <w:r w:rsidR="008C694E">
          <w:rPr>
            <w:noProof/>
            <w:webHidden/>
          </w:rPr>
        </w:r>
        <w:r w:rsidR="008C694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C694E">
          <w:rPr>
            <w:noProof/>
            <w:webHidden/>
          </w:rPr>
          <w:fldChar w:fldCharType="end"/>
        </w:r>
      </w:hyperlink>
    </w:p>
    <w:p w14:paraId="61F43703" w14:textId="57439D90" w:rsidR="00DE7CCE" w:rsidRDefault="00083661" w:rsidP="00083661">
      <w:pPr>
        <w:jc w:val="left"/>
      </w:pPr>
      <w:r w:rsidRPr="00083661">
        <w:rPr>
          <w:rFonts w:cs="Arial"/>
        </w:rPr>
        <w:fldChar w:fldCharType="end"/>
      </w:r>
      <w:r w:rsidR="00DE7CCE">
        <w:br w:type="page"/>
      </w:r>
    </w:p>
    <w:p w14:paraId="204A9C31" w14:textId="42E9809D" w:rsidR="00083661" w:rsidRDefault="00083661" w:rsidP="00DE7CCE">
      <w:pPr>
        <w:pStyle w:val="1"/>
      </w:pPr>
      <w:bookmarkStart w:id="1" w:name="_Toc527713636"/>
      <w:r>
        <w:lastRenderedPageBreak/>
        <w:t>Термины и определения</w:t>
      </w:r>
      <w:bookmarkEnd w:id="1"/>
    </w:p>
    <w:p w14:paraId="6AB2FC61" w14:textId="77D3B0C3" w:rsidR="008C691D" w:rsidRDefault="00530BFD" w:rsidP="008C691D">
      <w:r>
        <w:rPr>
          <w:b/>
        </w:rPr>
        <w:t>Фонд имущества, Общество</w:t>
      </w:r>
      <w:r w:rsidR="008C691D">
        <w:t xml:space="preserve"> – АО «Фонд имущества Санкт-Петербурга».</w:t>
      </w:r>
    </w:p>
    <w:p w14:paraId="166A4495" w14:textId="21B6DE34" w:rsidR="00237A48" w:rsidRPr="00237A48" w:rsidRDefault="00237A48" w:rsidP="008C691D">
      <w:r w:rsidRPr="00237A48">
        <w:rPr>
          <w:b/>
        </w:rPr>
        <w:t>Корпоративный сайт Общества</w:t>
      </w:r>
      <w:r>
        <w:t xml:space="preserve"> – официальный сайт Общества в информационно-телекоммуникационной сети Интернет, по адресу </w:t>
      </w:r>
      <w:hyperlink r:id="rId9" w:history="1">
        <w:r w:rsidRPr="007E30B9">
          <w:rPr>
            <w:rStyle w:val="af0"/>
            <w:lang w:val="en-US"/>
          </w:rPr>
          <w:t>http</w:t>
        </w:r>
        <w:r w:rsidRPr="007E30B9">
          <w:rPr>
            <w:rStyle w:val="af0"/>
          </w:rPr>
          <w:t>://фондимущества.рф</w:t>
        </w:r>
      </w:hyperlink>
      <w:r>
        <w:t xml:space="preserve">, </w:t>
      </w:r>
      <w:hyperlink r:id="rId10" w:history="1">
        <w:r w:rsidRPr="007E30B9">
          <w:rPr>
            <w:rStyle w:val="af0"/>
            <w:lang w:val="en-US"/>
          </w:rPr>
          <w:t>http</w:t>
        </w:r>
        <w:r w:rsidRPr="007E30B9">
          <w:rPr>
            <w:rStyle w:val="af0"/>
          </w:rPr>
          <w:t>://</w:t>
        </w:r>
        <w:r w:rsidRPr="007E30B9">
          <w:rPr>
            <w:rStyle w:val="af0"/>
            <w:lang w:val="en-US"/>
          </w:rPr>
          <w:t>property</w:t>
        </w:r>
        <w:r w:rsidRPr="00237A48">
          <w:rPr>
            <w:rStyle w:val="af0"/>
          </w:rPr>
          <w:t>-</w:t>
        </w:r>
        <w:r w:rsidRPr="007E30B9">
          <w:rPr>
            <w:rStyle w:val="af0"/>
            <w:lang w:val="en-US"/>
          </w:rPr>
          <w:t>fund</w:t>
        </w:r>
        <w:r w:rsidRPr="00237A48">
          <w:rPr>
            <w:rStyle w:val="af0"/>
          </w:rPr>
          <w:t>.</w:t>
        </w:r>
        <w:r w:rsidRPr="007E30B9">
          <w:rPr>
            <w:rStyle w:val="af0"/>
            <w:lang w:val="en-US"/>
          </w:rPr>
          <w:t>ru</w:t>
        </w:r>
      </w:hyperlink>
    </w:p>
    <w:p w14:paraId="131774DD" w14:textId="0670DC25" w:rsidR="00DE7278" w:rsidRDefault="00DE7278" w:rsidP="00DE7278">
      <w:r>
        <w:rPr>
          <w:b/>
        </w:rPr>
        <w:t>П</w:t>
      </w:r>
      <w:r w:rsidRPr="00DE7278">
        <w:rPr>
          <w:b/>
        </w:rPr>
        <w:t>ерсональные данные (</w:t>
      </w:r>
      <w:proofErr w:type="spellStart"/>
      <w:r w:rsidRPr="00DE7278">
        <w:rPr>
          <w:b/>
        </w:rPr>
        <w:t>ПДн</w:t>
      </w:r>
      <w:proofErr w:type="spellEnd"/>
      <w:r w:rsidRPr="00DE7278">
        <w:rPr>
          <w:b/>
        </w:rPr>
        <w:t>)</w:t>
      </w:r>
      <w:r>
        <w:t xml:space="preserve"> – любая информация, </w:t>
      </w:r>
      <w:r w:rsidRPr="00530BFD">
        <w:t xml:space="preserve">относящаяся к прямо или косвенно </w:t>
      </w:r>
      <w:proofErr w:type="gramStart"/>
      <w:r w:rsidRPr="00530BFD">
        <w:t>определенному</w:t>
      </w:r>
      <w:proofErr w:type="gramEnd"/>
      <w:r w:rsidRPr="00530BFD">
        <w:t xml:space="preserve"> или определяемому физическому лицу</w:t>
      </w:r>
      <w:r w:rsidR="008C691D" w:rsidRPr="00530BFD">
        <w:t xml:space="preserve"> (субъекту персональных</w:t>
      </w:r>
      <w:r w:rsidR="008C691D">
        <w:t xml:space="preserve"> данных).</w:t>
      </w:r>
    </w:p>
    <w:p w14:paraId="17123518" w14:textId="1CB94D95" w:rsidR="00530BFD" w:rsidRDefault="00530BFD" w:rsidP="00DE7278">
      <w:r w:rsidRPr="00530BFD">
        <w:rPr>
          <w:b/>
        </w:rPr>
        <w:t>Специальные категории персональных данных</w:t>
      </w:r>
      <w:r w:rsidRPr="00530BFD">
        <w:t xml:space="preserve"> </w:t>
      </w:r>
      <w:r>
        <w:t>–</w:t>
      </w:r>
      <w:r w:rsidRPr="00530BFD">
        <w:t xml:space="preserve"> персональные данные субъектов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 и судимости;</w:t>
      </w:r>
    </w:p>
    <w:p w14:paraId="6799D4DB" w14:textId="4ADD6F5B" w:rsidR="00530BFD" w:rsidRDefault="008C691D" w:rsidP="00530BFD">
      <w:r>
        <w:rPr>
          <w:b/>
        </w:rPr>
        <w:t>С</w:t>
      </w:r>
      <w:r w:rsidRPr="008C691D">
        <w:rPr>
          <w:b/>
        </w:rPr>
        <w:t xml:space="preserve">убъекты </w:t>
      </w:r>
      <w:proofErr w:type="spellStart"/>
      <w:r w:rsidR="00530BFD">
        <w:rPr>
          <w:b/>
        </w:rPr>
        <w:t>ПДн</w:t>
      </w:r>
      <w:proofErr w:type="spellEnd"/>
      <w:r>
        <w:t xml:space="preserve"> – </w:t>
      </w:r>
      <w:r w:rsidR="00530BFD">
        <w:t>зарегистрированные пользователи корпоративного сайта Общества, контрагенты Общества, претенденты на участие, участники и победители торгов, проводимых Обществом, а также их представители</w:t>
      </w:r>
      <w:r w:rsidR="00264EC1">
        <w:t xml:space="preserve"> и иные лица, присутствующие на торгах.</w:t>
      </w:r>
    </w:p>
    <w:p w14:paraId="55B44C69" w14:textId="77777777" w:rsidR="00530BFD" w:rsidRDefault="00530BFD" w:rsidP="00530BFD">
      <w:r w:rsidRPr="00DE7278">
        <w:rPr>
          <w:b/>
        </w:rPr>
        <w:t xml:space="preserve">Оператор </w:t>
      </w:r>
      <w:proofErr w:type="spellStart"/>
      <w:r w:rsidRPr="00DE7278">
        <w:rPr>
          <w:b/>
        </w:rPr>
        <w:t>ПДн</w:t>
      </w:r>
      <w:proofErr w:type="spellEnd"/>
      <w:r>
        <w:rPr>
          <w:b/>
        </w:rPr>
        <w:t xml:space="preserve"> (Оператор)</w:t>
      </w:r>
      <w:r w:rsidRPr="008C691D">
        <w:t xml:space="preserve"> – </w:t>
      </w:r>
      <w: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</w:t>
      </w:r>
      <w:r w:rsidRPr="008A3607">
        <w:t>ие</w:t>
      </w:r>
      <w:r>
        <w:t xml:space="preserve"> цели обработки персональных данных, состав персональных данных, подлежащих обработке, действия (операции) совершаемые с персональными данными</w:t>
      </w:r>
      <w:r w:rsidRPr="008C691D">
        <w:t xml:space="preserve">. </w:t>
      </w:r>
      <w:r>
        <w:t>В настоящем документе – Общество.</w:t>
      </w:r>
    </w:p>
    <w:p w14:paraId="40C2A59A" w14:textId="45A40551" w:rsidR="008C691D" w:rsidRDefault="008C691D" w:rsidP="008C691D">
      <w:r>
        <w:rPr>
          <w:b/>
        </w:rPr>
        <w:t>И</w:t>
      </w:r>
      <w:r w:rsidRPr="008C691D">
        <w:rPr>
          <w:b/>
        </w:rPr>
        <w:t>нформационная система</w:t>
      </w:r>
      <w:r>
        <w:t xml:space="preserve"> – совокупность содержащейся в базах данных информации</w:t>
      </w:r>
      <w:r w:rsidR="00073A55">
        <w:br/>
      </w:r>
      <w:r>
        <w:t>и обеспечивающих ее обработку информационных технологий и технических средств;</w:t>
      </w:r>
    </w:p>
    <w:p w14:paraId="053AFECC" w14:textId="0776EBCC" w:rsidR="008C691D" w:rsidRDefault="008C691D" w:rsidP="008C691D">
      <w:r>
        <w:rPr>
          <w:b/>
        </w:rPr>
        <w:t>О</w:t>
      </w:r>
      <w:r w:rsidRPr="008C691D">
        <w:rPr>
          <w:b/>
        </w:rPr>
        <w:t>бработка персональных данных</w:t>
      </w:r>
      <w: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34D8943" w14:textId="1718BE12" w:rsidR="008C691D" w:rsidRDefault="008C691D" w:rsidP="008C691D">
      <w:r>
        <w:rPr>
          <w:b/>
        </w:rPr>
        <w:t>У</w:t>
      </w:r>
      <w:r w:rsidRPr="008C691D">
        <w:rPr>
          <w:b/>
        </w:rPr>
        <w:t>ничтожение персональных данных</w:t>
      </w:r>
      <w:r>
        <w:t xml:space="preserve"> – действия, в результате которых становится невозможным восстановить содержание персональных данных информационной системе персональных данных и(или) в результате которых уничтожаются материальные носители персональных данных;</w:t>
      </w:r>
    </w:p>
    <w:p w14:paraId="1097AF2D" w14:textId="2BEC58F3" w:rsidR="008C691D" w:rsidRDefault="008C691D" w:rsidP="008C691D">
      <w:r>
        <w:rPr>
          <w:b/>
        </w:rPr>
        <w:t>Т</w:t>
      </w:r>
      <w:r w:rsidRPr="008C691D">
        <w:rPr>
          <w:b/>
        </w:rPr>
        <w:t>рансграничная передача персональных данных</w:t>
      </w:r>
      <w:r>
        <w:t xml:space="preserve"> – передача персональных данных</w:t>
      </w:r>
      <w:r w:rsidR="00073A55">
        <w:br/>
      </w:r>
      <w:r>
        <w:t>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14:paraId="2628110A" w14:textId="07AF1B68" w:rsidR="008C691D" w:rsidRDefault="008C691D" w:rsidP="008C691D">
      <w:r>
        <w:rPr>
          <w:b/>
        </w:rPr>
        <w:t>К</w:t>
      </w:r>
      <w:r w:rsidRPr="008C691D">
        <w:rPr>
          <w:b/>
        </w:rPr>
        <w:t>онфиденциальность персональных данных</w:t>
      </w:r>
      <w:r>
        <w:t xml:space="preserve"> – обязательное для соблюдения оператором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основания;</w:t>
      </w:r>
    </w:p>
    <w:p w14:paraId="6A226F3E" w14:textId="18DA5C60" w:rsidR="008C691D" w:rsidRDefault="008C691D" w:rsidP="008C691D">
      <w:r>
        <w:rPr>
          <w:b/>
        </w:rPr>
        <w:t>З</w:t>
      </w:r>
      <w:r w:rsidRPr="008C691D">
        <w:rPr>
          <w:b/>
        </w:rPr>
        <w:t>ащита персональных данных</w:t>
      </w:r>
      <w:r>
        <w:t xml:space="preserve"> – деятельность оператора, направленная</w:t>
      </w:r>
      <w:r w:rsidR="00073A55">
        <w:br/>
      </w:r>
      <w:r>
        <w:t>на предотвращение утечки защищаемых персональных данных, несанкционированных</w:t>
      </w:r>
      <w:r w:rsidR="00073A55">
        <w:br/>
      </w:r>
      <w:r>
        <w:t>и непреднамеренных воздействий на защищаемые персональные данные.</w:t>
      </w:r>
    </w:p>
    <w:p w14:paraId="61B1847B" w14:textId="4BFB34BA" w:rsidR="0017311F" w:rsidRDefault="0017311F" w:rsidP="008C691D">
      <w:r w:rsidRPr="0017311F">
        <w:rPr>
          <w:b/>
        </w:rPr>
        <w:t>Закон о персональных данных</w:t>
      </w:r>
      <w:r>
        <w:t xml:space="preserve"> – </w:t>
      </w:r>
      <w:r w:rsidRPr="00073A55">
        <w:t>Федеральн</w:t>
      </w:r>
      <w:r>
        <w:t>ый</w:t>
      </w:r>
      <w:r w:rsidRPr="00073A55">
        <w:t xml:space="preserve"> закон от 27.07.2006 </w:t>
      </w:r>
      <w:r>
        <w:t>№</w:t>
      </w:r>
      <w:r w:rsidRPr="00073A55">
        <w:t>152-</w:t>
      </w:r>
      <w:proofErr w:type="gramStart"/>
      <w:r w:rsidRPr="00073A55">
        <w:t>ФЗ</w:t>
      </w:r>
      <w:r>
        <w:br/>
        <w:t>«</w:t>
      </w:r>
      <w:proofErr w:type="gramEnd"/>
      <w:r>
        <w:t>О персональных данных»</w:t>
      </w:r>
    </w:p>
    <w:p w14:paraId="12F7EA2B" w14:textId="4BDF3303" w:rsidR="00083661" w:rsidRDefault="00083661">
      <w:pPr>
        <w:spacing w:before="0" w:after="160" w:line="259" w:lineRule="auto"/>
        <w:jc w:val="left"/>
      </w:pPr>
      <w:r>
        <w:br w:type="page"/>
      </w:r>
    </w:p>
    <w:p w14:paraId="679BD7E7" w14:textId="2A659173" w:rsidR="00DE7CCE" w:rsidRDefault="00362C5A" w:rsidP="00DE7CCE">
      <w:pPr>
        <w:pStyle w:val="1"/>
      </w:pPr>
      <w:bookmarkStart w:id="2" w:name="_Toc527713637"/>
      <w:r>
        <w:lastRenderedPageBreak/>
        <w:t>1. </w:t>
      </w:r>
      <w:r w:rsidR="00DE7CCE">
        <w:t>Общие положения</w:t>
      </w:r>
      <w:bookmarkEnd w:id="2"/>
    </w:p>
    <w:p w14:paraId="06C0827D" w14:textId="4097BDE3" w:rsidR="00DE7278" w:rsidRPr="00DE7278" w:rsidRDefault="00362C5A" w:rsidP="00DE7278">
      <w:r>
        <w:t>1.</w:t>
      </w:r>
      <w:r w:rsidR="00DE7CCE">
        <w:t>1.</w:t>
      </w:r>
      <w:r>
        <w:t> </w:t>
      </w:r>
      <w:r w:rsidR="00530BFD">
        <w:t xml:space="preserve">Настоящая </w:t>
      </w:r>
      <w:r w:rsidR="00DE7278">
        <w:t xml:space="preserve">Политика (далее – Политика) устанавливает цели, принципы и правила обработки персональных данных </w:t>
      </w:r>
      <w:r w:rsidR="00530BFD">
        <w:t xml:space="preserve">Субъектов </w:t>
      </w:r>
      <w:proofErr w:type="spellStart"/>
      <w:r w:rsidR="00530BFD">
        <w:t>ПДн</w:t>
      </w:r>
      <w:proofErr w:type="spellEnd"/>
      <w:r w:rsidR="00530BFD">
        <w:t xml:space="preserve"> </w:t>
      </w:r>
      <w:r w:rsidR="00DE7278">
        <w:t xml:space="preserve">в </w:t>
      </w:r>
      <w:r w:rsidR="00530BFD">
        <w:t>Фонде имущества</w:t>
      </w:r>
      <w:r w:rsidR="00DE7278">
        <w:t xml:space="preserve"> и определяет основные меры, реализуемые </w:t>
      </w:r>
      <w:r w:rsidR="00530BFD">
        <w:t>Фондом имущества</w:t>
      </w:r>
      <w:r w:rsidR="00DE7278">
        <w:t xml:space="preserve"> для обеспечения защиты персональных данных и </w:t>
      </w:r>
      <w:r w:rsidR="00DE7CCE">
        <w:t>разработан</w:t>
      </w:r>
      <w:r w:rsidR="00DE7278">
        <w:t>а</w:t>
      </w:r>
      <w:r w:rsidR="00DE7CCE">
        <w:t xml:space="preserve"> на основании</w:t>
      </w:r>
      <w:r w:rsidR="00DE7278" w:rsidRPr="00DE7278">
        <w:t>:</w:t>
      </w:r>
    </w:p>
    <w:p w14:paraId="3F5379E8" w14:textId="07FFDE27" w:rsidR="00DE7278" w:rsidRDefault="00DE7278" w:rsidP="00574B76">
      <w:pPr>
        <w:ind w:left="284"/>
      </w:pPr>
      <w:r w:rsidRPr="00DE7278">
        <w:t>– </w:t>
      </w:r>
      <w:r w:rsidR="00362C5A">
        <w:t>К</w:t>
      </w:r>
      <w:r>
        <w:t>онституции Российской Федерации;</w:t>
      </w:r>
    </w:p>
    <w:p w14:paraId="302AC5F8" w14:textId="60E940E7" w:rsidR="00DE7278" w:rsidRDefault="00DE7278" w:rsidP="00574B76">
      <w:pPr>
        <w:ind w:left="284"/>
      </w:pPr>
      <w:r w:rsidRPr="00DE7278">
        <w:t>– </w:t>
      </w:r>
      <w:r w:rsidR="00DE7CCE">
        <w:t>Гражданско</w:t>
      </w:r>
      <w:r>
        <w:t>го кодекса Российской Федерации;</w:t>
      </w:r>
    </w:p>
    <w:p w14:paraId="231B4599" w14:textId="7FE9CA9D" w:rsidR="00DE7278" w:rsidRDefault="00DE7278" w:rsidP="00574B76">
      <w:pPr>
        <w:ind w:left="284"/>
      </w:pPr>
      <w:r w:rsidRPr="00DE7278">
        <w:t>– </w:t>
      </w:r>
      <w:r w:rsidR="00073A55" w:rsidRPr="00073A55">
        <w:t>Федеральн</w:t>
      </w:r>
      <w:r w:rsidR="00073A55">
        <w:t>ого</w:t>
      </w:r>
      <w:r w:rsidR="00073A55" w:rsidRPr="00073A55">
        <w:t xml:space="preserve"> закон</w:t>
      </w:r>
      <w:r w:rsidR="00073A55">
        <w:t>а</w:t>
      </w:r>
      <w:r w:rsidR="00073A55" w:rsidRPr="00073A55">
        <w:t xml:space="preserve"> от 19.12.2005 </w:t>
      </w:r>
      <w:r w:rsidR="00073A55">
        <w:t>№</w:t>
      </w:r>
      <w:r w:rsidR="00073A55" w:rsidRPr="00073A55">
        <w:t xml:space="preserve">160-ФЗ </w:t>
      </w:r>
      <w:r w:rsidR="00362C5A">
        <w:t>«</w:t>
      </w:r>
      <w:r w:rsidR="00DE7CCE">
        <w:t>О ратификации Конвенции Совета Европы о защите физических лиц при автоматизированной обработке персональных данных</w:t>
      </w:r>
      <w:r w:rsidR="00362C5A">
        <w:t>»</w:t>
      </w:r>
      <w:r>
        <w:t>;</w:t>
      </w:r>
    </w:p>
    <w:p w14:paraId="3A1A4AB1" w14:textId="40903063" w:rsidR="00DE7278" w:rsidRPr="00073A55" w:rsidRDefault="00DE7278" w:rsidP="00574B76">
      <w:pPr>
        <w:ind w:left="284"/>
      </w:pPr>
      <w:r w:rsidRPr="00DE7278">
        <w:t>– </w:t>
      </w:r>
      <w:r w:rsidR="00073A55" w:rsidRPr="00073A55">
        <w:t>Федеральн</w:t>
      </w:r>
      <w:r w:rsidR="00073A55">
        <w:t>ого</w:t>
      </w:r>
      <w:r w:rsidR="00073A55" w:rsidRPr="00073A55">
        <w:t xml:space="preserve"> закон</w:t>
      </w:r>
      <w:r w:rsidR="00073A55">
        <w:t>а</w:t>
      </w:r>
      <w:r w:rsidR="00073A55" w:rsidRPr="00073A55">
        <w:t xml:space="preserve"> от 27.07.2006 </w:t>
      </w:r>
      <w:r w:rsidR="00073A55">
        <w:t>№</w:t>
      </w:r>
      <w:r w:rsidR="00073A55" w:rsidRPr="00073A55">
        <w:t xml:space="preserve">152-ФЗ </w:t>
      </w:r>
      <w:r w:rsidR="00362C5A">
        <w:t>«</w:t>
      </w:r>
      <w:r w:rsidR="00DE7CCE">
        <w:t>О персональных данных</w:t>
      </w:r>
      <w:r w:rsidR="00362C5A">
        <w:t>»</w:t>
      </w:r>
      <w:r>
        <w:t>;</w:t>
      </w:r>
    </w:p>
    <w:p w14:paraId="2BCE8C5A" w14:textId="6EAB73D6" w:rsidR="00DE7278" w:rsidRPr="00DE7278" w:rsidRDefault="00DE7278" w:rsidP="00574B76">
      <w:pPr>
        <w:ind w:left="284"/>
      </w:pPr>
      <w:r w:rsidRPr="00DE7278">
        <w:t>– </w:t>
      </w:r>
      <w:r w:rsidR="00073A55" w:rsidRPr="00073A55">
        <w:t>Федеральн</w:t>
      </w:r>
      <w:r w:rsidR="00073A55">
        <w:t>ого</w:t>
      </w:r>
      <w:r w:rsidR="00073A55" w:rsidRPr="00073A55">
        <w:t xml:space="preserve"> закон</w:t>
      </w:r>
      <w:r w:rsidR="00073A55">
        <w:t>а</w:t>
      </w:r>
      <w:r w:rsidR="00073A55" w:rsidRPr="00073A55">
        <w:t xml:space="preserve"> от 27.07.2006 </w:t>
      </w:r>
      <w:r w:rsidR="00073A55">
        <w:t>№</w:t>
      </w:r>
      <w:r w:rsidR="00073A55" w:rsidRPr="00073A55">
        <w:t xml:space="preserve">149-ФЗ </w:t>
      </w:r>
      <w:r w:rsidR="00362C5A">
        <w:t>«</w:t>
      </w:r>
      <w:r w:rsidR="00DE7CCE">
        <w:t>Об информации, информационных технологиях и о защите информации</w:t>
      </w:r>
      <w:r w:rsidR="00362C5A">
        <w:t>»</w:t>
      </w:r>
      <w:r w:rsidRPr="00DE7278">
        <w:t>;</w:t>
      </w:r>
    </w:p>
    <w:p w14:paraId="4F104C5D" w14:textId="5A832214" w:rsidR="00DE7278" w:rsidRPr="00DE7278" w:rsidRDefault="00DE7278" w:rsidP="00574B76">
      <w:pPr>
        <w:ind w:left="284"/>
      </w:pPr>
      <w:r w:rsidRPr="00DE7278">
        <w:t>– </w:t>
      </w:r>
      <w:r>
        <w:t>иных нормативных правовых актов Российской Федерации</w:t>
      </w:r>
      <w:r w:rsidRPr="00DE7278">
        <w:t xml:space="preserve"> </w:t>
      </w:r>
      <w:r>
        <w:t xml:space="preserve">в области обработки и защиты </w:t>
      </w:r>
      <w:r w:rsidR="00D16EA1">
        <w:t>персональных данных</w:t>
      </w:r>
      <w:r w:rsidRPr="00DE7278">
        <w:t>;</w:t>
      </w:r>
    </w:p>
    <w:p w14:paraId="60B69F15" w14:textId="61E433C1" w:rsidR="00DE7CCE" w:rsidRDefault="00DE7278" w:rsidP="00574B76">
      <w:pPr>
        <w:ind w:left="284"/>
      </w:pPr>
      <w:r w:rsidRPr="00DE7278">
        <w:t>– </w:t>
      </w:r>
      <w:r w:rsidR="00362C5A">
        <w:t xml:space="preserve">локальных </w:t>
      </w:r>
      <w:r w:rsidR="00DE7CCE">
        <w:t xml:space="preserve">нормативных актов </w:t>
      </w:r>
      <w:r w:rsidR="00791465">
        <w:t>Фонда имущества</w:t>
      </w:r>
      <w:r w:rsidR="00DE7CCE">
        <w:t>.</w:t>
      </w:r>
    </w:p>
    <w:p w14:paraId="34829C46" w14:textId="094C2228" w:rsidR="00DE7CCE" w:rsidRDefault="00083661" w:rsidP="00DE7CCE">
      <w:r>
        <w:t>1.</w:t>
      </w:r>
      <w:r w:rsidR="00DE7CCE">
        <w:t>2.</w:t>
      </w:r>
      <w:r>
        <w:t> </w:t>
      </w:r>
      <w:r w:rsidR="00791465">
        <w:t>Фонд имущества</w:t>
      </w:r>
      <w:r w:rsidR="00DE7CCE">
        <w:t xml:space="preserve">, являясь оператором, осуществляющим обработку </w:t>
      </w:r>
      <w:r w:rsidR="00D16EA1">
        <w:t>персональных данных</w:t>
      </w:r>
      <w:r w:rsidR="00DE7CCE">
        <w:t xml:space="preserve">, обеспечивает защиту прав и свобод субъектов при обработке их персональных данных и принимает меры для обеспечения выполнения обязанностей, предусмотренных </w:t>
      </w:r>
      <w:r w:rsidR="0017311F">
        <w:t>Законом о персональных данных</w:t>
      </w:r>
      <w:r w:rsidR="00DE7CCE">
        <w:t xml:space="preserve"> и принятыми в соответствии с ними нормативными правовыми актами.</w:t>
      </w:r>
    </w:p>
    <w:p w14:paraId="7462692D" w14:textId="6BDDA48D" w:rsidR="00DE7CCE" w:rsidRDefault="00083661" w:rsidP="00DE7CCE">
      <w:r>
        <w:t>1.</w:t>
      </w:r>
      <w:r w:rsidR="00DE7CCE">
        <w:t>3.</w:t>
      </w:r>
      <w:r>
        <w:t> </w:t>
      </w:r>
      <w:r w:rsidR="00DE7278">
        <w:t>Политика</w:t>
      </w:r>
      <w:r w:rsidR="00DE7CCE">
        <w:t xml:space="preserve"> является общедоступн</w:t>
      </w:r>
      <w:r w:rsidR="00DE7278">
        <w:t>ой</w:t>
      </w:r>
      <w:r w:rsidR="00DE7CCE">
        <w:t xml:space="preserve"> и подлежит размещению на </w:t>
      </w:r>
      <w:r w:rsidR="00DE7278">
        <w:t>корпоративном сайте Общества</w:t>
      </w:r>
      <w:r w:rsidR="00DE7CCE">
        <w:t>.</w:t>
      </w:r>
    </w:p>
    <w:p w14:paraId="366E2615" w14:textId="4C2968E7" w:rsidR="00DE7CCE" w:rsidRDefault="00073A55" w:rsidP="00DE7CCE">
      <w:pPr>
        <w:pStyle w:val="1"/>
      </w:pPr>
      <w:bookmarkStart w:id="3" w:name="р_2"/>
      <w:bookmarkStart w:id="4" w:name="_Toc527713638"/>
      <w:bookmarkEnd w:id="3"/>
      <w:r>
        <w:t>2</w:t>
      </w:r>
      <w:r w:rsidR="00DE7CCE">
        <w:t>.</w:t>
      </w:r>
      <w:r w:rsidR="00083661">
        <w:t> </w:t>
      </w:r>
      <w:r w:rsidR="00DE7CCE">
        <w:t>Цели обработки персональных данных</w:t>
      </w:r>
      <w:bookmarkEnd w:id="4"/>
    </w:p>
    <w:p w14:paraId="3AB7BA49" w14:textId="273A60A1" w:rsidR="00DE7CCE" w:rsidRDefault="00237A48" w:rsidP="00DE7CCE">
      <w:r>
        <w:t>2.1. </w:t>
      </w:r>
      <w:r w:rsidR="00DE7CCE">
        <w:t xml:space="preserve">Обработка персональных данных осуществляется </w:t>
      </w:r>
      <w:r w:rsidR="00F32FFE">
        <w:t>Фондом имущества</w:t>
      </w:r>
      <w:r w:rsidR="00073A55">
        <w:t xml:space="preserve"> </w:t>
      </w:r>
      <w:r w:rsidR="00DE7CCE">
        <w:t>в целях:</w:t>
      </w:r>
    </w:p>
    <w:p w14:paraId="35726760" w14:textId="7FE85BC8" w:rsidR="00DE7CCE" w:rsidRDefault="00237A48" w:rsidP="00574B76">
      <w:pPr>
        <w:ind w:left="284"/>
      </w:pPr>
      <w:r>
        <w:t>– </w:t>
      </w:r>
      <w:r w:rsidR="00073A55">
        <w:t>исполнения договоров, заключаем</w:t>
      </w:r>
      <w:r w:rsidR="00073A55" w:rsidRPr="001C1F03">
        <w:t>ы</w:t>
      </w:r>
      <w:r w:rsidR="00F32FFE">
        <w:t>х</w:t>
      </w:r>
      <w:r w:rsidR="00961DC9">
        <w:t xml:space="preserve"> (заключенных)</w:t>
      </w:r>
      <w:r w:rsidR="00073A55">
        <w:t xml:space="preserve"> </w:t>
      </w:r>
      <w:r w:rsidR="00F32FFE">
        <w:t>Фондом имущества</w:t>
      </w:r>
      <w:r w:rsidR="00DE7CCE">
        <w:t>;</w:t>
      </w:r>
    </w:p>
    <w:p w14:paraId="41E1CB09" w14:textId="08822343" w:rsidR="00DE7CCE" w:rsidRDefault="00237A48" w:rsidP="00574B76">
      <w:pPr>
        <w:ind w:left="284"/>
      </w:pPr>
      <w:r>
        <w:t>– </w:t>
      </w:r>
      <w:r w:rsidR="00DE7CCE">
        <w:t xml:space="preserve">повышения качества </w:t>
      </w:r>
      <w:r w:rsidR="00073A55">
        <w:t xml:space="preserve">оказания услуг Обществом, в том числе, путем </w:t>
      </w:r>
      <w:r>
        <w:t>формирования клиентской базы, информирования к</w:t>
      </w:r>
      <w:r w:rsidR="006A2917">
        <w:t>лиентов</w:t>
      </w:r>
      <w:r>
        <w:t xml:space="preserve"> Общества</w:t>
      </w:r>
      <w:r w:rsidR="006A2917">
        <w:t xml:space="preserve"> </w:t>
      </w:r>
      <w:r>
        <w:t>о готовящихся и проводимых торгах и иных мероприятиях</w:t>
      </w:r>
      <w:r w:rsidR="00DE7CCE">
        <w:t>.</w:t>
      </w:r>
    </w:p>
    <w:p w14:paraId="6DB67083" w14:textId="6C76DC0B" w:rsidR="00DE7CCE" w:rsidRDefault="00237A48" w:rsidP="00DE7CCE">
      <w:r>
        <w:t>2.2. </w:t>
      </w:r>
      <w:r w:rsidR="00DE7CCE">
        <w:t xml:space="preserve">Обработка персональных данных физических лиц, состоящих в договорных и иных гражданско-правовых отношениях с </w:t>
      </w:r>
      <w:r w:rsidR="00F32FFE">
        <w:t>Фондом имущества</w:t>
      </w:r>
      <w:r w:rsidR="00DE7CCE">
        <w:t>, осуществляется в целях исполнения заключенных с ними договоров.</w:t>
      </w:r>
    </w:p>
    <w:p w14:paraId="18E5F9CE" w14:textId="6DBBEF7A" w:rsidR="00DE7CCE" w:rsidRDefault="00237A48" w:rsidP="00DE7CCE">
      <w:pPr>
        <w:pStyle w:val="1"/>
      </w:pPr>
      <w:bookmarkStart w:id="5" w:name="_Toc527713639"/>
      <w:r>
        <w:t>3</w:t>
      </w:r>
      <w:r w:rsidR="00DE7CCE">
        <w:t>.</w:t>
      </w:r>
      <w:r w:rsidR="00083661">
        <w:t> </w:t>
      </w:r>
      <w:r w:rsidR="00DE7CCE">
        <w:t>Принципы и условия обработки персональных данных</w:t>
      </w:r>
      <w:bookmarkEnd w:id="5"/>
    </w:p>
    <w:p w14:paraId="49AD1493" w14:textId="57D7F62D" w:rsidR="00DE7CCE" w:rsidRDefault="00237A48" w:rsidP="00DE7CCE">
      <w:r>
        <w:t>3</w:t>
      </w:r>
      <w:r w:rsidR="00DE7CCE">
        <w:t>.</w:t>
      </w:r>
      <w:r>
        <w:t>1. </w:t>
      </w:r>
      <w:r w:rsidR="00DE7CCE">
        <w:t>Обработка персональных данных в О</w:t>
      </w:r>
      <w:r>
        <w:t>бществе</w:t>
      </w:r>
      <w:r w:rsidR="00DE7CCE">
        <w:t xml:space="preserve"> осуществляется с соблюдением принципов и правил, предусмотренных </w:t>
      </w:r>
      <w:r w:rsidR="0017311F">
        <w:t>Законом о</w:t>
      </w:r>
      <w:r w:rsidR="00DE7CCE">
        <w:t xml:space="preserve"> персональных данных, и учитывает необходимость обеспечения защиты прав</w:t>
      </w:r>
      <w:r w:rsidR="00023830">
        <w:t xml:space="preserve"> </w:t>
      </w:r>
      <w:r w:rsidR="00DE7CCE">
        <w:t>и свобод субъектов персональных данных, в том числе защиты права</w:t>
      </w:r>
      <w:r w:rsidR="00023830">
        <w:t xml:space="preserve"> </w:t>
      </w:r>
      <w:r w:rsidR="00DE7CCE">
        <w:t>на неприкосновенность частной жизни, личную и семейную тайны,</w:t>
      </w:r>
      <w:r w:rsidR="001C1F03">
        <w:t xml:space="preserve"> </w:t>
      </w:r>
      <w:r w:rsidR="00DE7CCE">
        <w:t>а именно:</w:t>
      </w:r>
    </w:p>
    <w:p w14:paraId="30749156" w14:textId="7F7744E2" w:rsidR="00DE7CCE" w:rsidRDefault="00237A48" w:rsidP="000545BC">
      <w:pPr>
        <w:ind w:firstLine="284"/>
      </w:pPr>
      <w:r w:rsidRPr="00237A48">
        <w:t>– </w:t>
      </w:r>
      <w:r w:rsidR="00DE7CCE">
        <w:t>обработка осуществляется на законной и справедливой основе;</w:t>
      </w:r>
    </w:p>
    <w:p w14:paraId="02F8540E" w14:textId="4D26FEA7" w:rsidR="00DE7CCE" w:rsidRDefault="00237A48" w:rsidP="000545BC">
      <w:pPr>
        <w:ind w:firstLine="284"/>
      </w:pPr>
      <w:r w:rsidRPr="00237A48">
        <w:t>– </w:t>
      </w:r>
      <w:r w:rsidR="00DE7CCE">
        <w:t>обработка ограничивается достижением конкретных, заранее определенных и законных целей. Не допускается обработка персо</w:t>
      </w:r>
      <w:r w:rsidR="001C1F03">
        <w:t xml:space="preserve">нальных данных, несовместимая </w:t>
      </w:r>
      <w:proofErr w:type="gramStart"/>
      <w:r w:rsidR="001C1F03">
        <w:t xml:space="preserve">с </w:t>
      </w:r>
      <w:r w:rsidR="00DE7CCE">
        <w:t>целям</w:t>
      </w:r>
      <w:proofErr w:type="gramEnd"/>
      <w:r w:rsidR="00DE7CCE">
        <w:t xml:space="preserve"> их сбора;</w:t>
      </w:r>
    </w:p>
    <w:p w14:paraId="0BBD5F53" w14:textId="4BBB053A" w:rsidR="00DE7CCE" w:rsidRDefault="00237A48" w:rsidP="000545BC">
      <w:pPr>
        <w:ind w:firstLine="284"/>
      </w:pPr>
      <w:r w:rsidRPr="00237A48">
        <w:t>– </w:t>
      </w:r>
      <w:r w:rsidR="00DE7CCE">
        <w:t>не допускается объединение баз данных, содержащих персональные данные, обработка которых осуществляется в целях, не совместимых между собой;</w:t>
      </w:r>
    </w:p>
    <w:p w14:paraId="7AFEBC82" w14:textId="60C4596F" w:rsidR="00DE7CCE" w:rsidRDefault="00237A48" w:rsidP="000545BC">
      <w:pPr>
        <w:ind w:firstLine="284"/>
      </w:pPr>
      <w:r w:rsidRPr="00237A48">
        <w:t>– </w:t>
      </w:r>
      <w:r w:rsidR="00DE7CCE">
        <w:t>обработке подлежат только те персональные данные, которые отвечают целям обработки;</w:t>
      </w:r>
    </w:p>
    <w:p w14:paraId="1992B165" w14:textId="55EC1816" w:rsidR="00DE7CCE" w:rsidRDefault="00237A48" w:rsidP="000545BC">
      <w:pPr>
        <w:ind w:firstLine="284"/>
      </w:pPr>
      <w:r w:rsidRPr="00237A48">
        <w:lastRenderedPageBreak/>
        <w:t>– </w:t>
      </w:r>
      <w:r w:rsidR="00DE7CCE">
        <w:t>содержание и объем обрабатываемых персональных данных должны соответствовать заявленным целям обработки. Не допускается обработка данных, избыточных</w:t>
      </w:r>
      <w:r>
        <w:br/>
      </w:r>
      <w:r w:rsidR="00DE7CCE">
        <w:t>по отношению к заявленным целям;</w:t>
      </w:r>
    </w:p>
    <w:p w14:paraId="2BAC22B8" w14:textId="380D8CE7" w:rsidR="00DE7CCE" w:rsidRDefault="00237A48" w:rsidP="000545BC">
      <w:pPr>
        <w:ind w:firstLine="284"/>
      </w:pPr>
      <w:r w:rsidRPr="00237A48">
        <w:t>– </w:t>
      </w:r>
      <w:r w:rsidR="00DE7CCE">
        <w:t>при обработке обеспечиваются точность и достаточность персональных данных и при необходимости актуальность по отношению к целям обработки. О</w:t>
      </w:r>
      <w:r>
        <w:t>бщество</w:t>
      </w:r>
      <w:r w:rsidR="00DE7CCE">
        <w:t xml:space="preserve"> принимает меры по удалению или уточнению </w:t>
      </w:r>
      <w:proofErr w:type="gramStart"/>
      <w:r w:rsidR="00DE7CCE">
        <w:t>неполных</w:t>
      </w:r>
      <w:proofErr w:type="gramEnd"/>
      <w:r w:rsidR="00DE7CCE">
        <w:t xml:space="preserve"> или неточных данных либо обеспечивает принятие таких мер;</w:t>
      </w:r>
    </w:p>
    <w:p w14:paraId="05BCBB13" w14:textId="7AE3540E" w:rsidR="00DE7CCE" w:rsidRDefault="00237A48" w:rsidP="000545BC">
      <w:pPr>
        <w:ind w:firstLine="284"/>
      </w:pPr>
      <w:r>
        <w:t>– </w:t>
      </w:r>
      <w:r w:rsidR="00DE7CCE">
        <w:t xml:space="preserve">хранение персональных данных осуществляется в форме, позволяющей определить субъекта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DE7CCE">
        <w:t>поручителем</w:t>
      </w:r>
      <w:proofErr w:type="gramEnd"/>
      <w:r w:rsidR="00DE7CCE">
        <w:t xml:space="preserve"> по которому является субъект персональных данных;</w:t>
      </w:r>
    </w:p>
    <w:p w14:paraId="34616D4B" w14:textId="7A7BABCD" w:rsidR="00DE7CCE" w:rsidRDefault="00237A48" w:rsidP="000545BC">
      <w:pPr>
        <w:ind w:firstLine="284"/>
      </w:pPr>
      <w:r>
        <w:t>– </w:t>
      </w:r>
      <w:r w:rsidR="00DE7CCE">
        <w:t>обрабатываемые персональные данные уничтожаются либ</w:t>
      </w:r>
      <w:r>
        <w:t>о обезличиваются</w:t>
      </w:r>
      <w:r>
        <w:br/>
      </w:r>
      <w:r w:rsidR="00DE7CCE"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8AAA23A" w14:textId="0B05FCE5" w:rsidR="00DE7CCE" w:rsidRDefault="00237A48" w:rsidP="00DE7CCE">
      <w:r>
        <w:t>3.2. </w:t>
      </w:r>
      <w:r w:rsidR="00DE7CCE">
        <w:t>Обработка персональных данных в О</w:t>
      </w:r>
      <w:r>
        <w:t>бществе</w:t>
      </w:r>
      <w:r w:rsidR="00DE7CCE">
        <w:t xml:space="preserve"> осуществляется с согласия субъекта персональных данных, если иное не предусмотрено законодательством Российской Федерации. При обработке персональных данных О</w:t>
      </w:r>
      <w:r>
        <w:t>бщество</w:t>
      </w:r>
      <w:r w:rsidR="00DE7CCE">
        <w:t xml:space="preserve"> обязано обеспечить их конфиденциальность.</w:t>
      </w:r>
    </w:p>
    <w:p w14:paraId="55608660" w14:textId="0F15A4D4" w:rsidR="00DE7CCE" w:rsidRDefault="00237A48" w:rsidP="00DE7CCE">
      <w:pPr>
        <w:pStyle w:val="1"/>
      </w:pPr>
      <w:bookmarkStart w:id="6" w:name="_Toc527713640"/>
      <w:r>
        <w:t>4</w:t>
      </w:r>
      <w:r w:rsidR="00DE7CCE">
        <w:t>.</w:t>
      </w:r>
      <w:r w:rsidR="00083661">
        <w:t> </w:t>
      </w:r>
      <w:r w:rsidR="00DE7CCE">
        <w:t>Субъекты персональных данных</w:t>
      </w:r>
      <w:bookmarkEnd w:id="6"/>
    </w:p>
    <w:p w14:paraId="6DC33DAE" w14:textId="4D683E30" w:rsidR="00237A48" w:rsidRDefault="00264EC1" w:rsidP="00DE7CCE">
      <w:r>
        <w:t>Фонд имущества</w:t>
      </w:r>
      <w:r w:rsidR="00DE7CCE">
        <w:t xml:space="preserve"> осуществляет обработку персональных данных следующих категорий субъектов персональных данных: </w:t>
      </w:r>
    </w:p>
    <w:p w14:paraId="585331B1" w14:textId="242A3ED5" w:rsidR="00237A48" w:rsidRPr="007763AE" w:rsidRDefault="00237A48" w:rsidP="000545BC">
      <w:pPr>
        <w:ind w:firstLine="284"/>
      </w:pPr>
      <w:r w:rsidRPr="00237A48">
        <w:t>– </w:t>
      </w:r>
      <w:r>
        <w:t>контрагентов Общества</w:t>
      </w:r>
      <w:r w:rsidR="006A2917" w:rsidRPr="006A2917">
        <w:t>;</w:t>
      </w:r>
    </w:p>
    <w:p w14:paraId="23F68AEF" w14:textId="3BA85D9A" w:rsidR="00237A48" w:rsidRPr="006A2917" w:rsidRDefault="00237A48" w:rsidP="000545BC">
      <w:pPr>
        <w:ind w:firstLine="284"/>
      </w:pPr>
      <w:r>
        <w:t>– претендентов, участников, победителей</w:t>
      </w:r>
      <w:r w:rsidR="001C1F03">
        <w:t xml:space="preserve"> </w:t>
      </w:r>
      <w:r>
        <w:t>торгов, проводимых Обществом</w:t>
      </w:r>
      <w:r w:rsidR="00264EC1">
        <w:t xml:space="preserve"> и их представителей, а также иных лиц, присутствующих на торгах</w:t>
      </w:r>
      <w:r w:rsidR="006A2917" w:rsidRPr="006A2917">
        <w:t>;</w:t>
      </w:r>
    </w:p>
    <w:p w14:paraId="65DAA40B" w14:textId="74DE0827" w:rsidR="00237A48" w:rsidRPr="006A2917" w:rsidRDefault="00237A48" w:rsidP="000545BC">
      <w:pPr>
        <w:ind w:firstLine="284"/>
      </w:pPr>
      <w:r>
        <w:t>– </w:t>
      </w:r>
      <w:r w:rsidR="00DE7CCE">
        <w:t>физических лиц, состоящих в договорных и иных гражданско-правовых отношениях с О</w:t>
      </w:r>
      <w:r>
        <w:t>бществом</w:t>
      </w:r>
      <w:r w:rsidR="006A2917" w:rsidRPr="006A2917">
        <w:t>;</w:t>
      </w:r>
    </w:p>
    <w:p w14:paraId="39573A0D" w14:textId="04EBBC07" w:rsidR="00237A48" w:rsidRPr="006A2917" w:rsidRDefault="00237A48" w:rsidP="000545BC">
      <w:pPr>
        <w:ind w:firstLine="284"/>
      </w:pPr>
      <w:r>
        <w:t>– физических лиц, зарегистрированных на корпоративном сайте Общества</w:t>
      </w:r>
      <w:r w:rsidR="006A2917" w:rsidRPr="006A2917">
        <w:t>;</w:t>
      </w:r>
    </w:p>
    <w:p w14:paraId="730FE684" w14:textId="7432578A" w:rsidR="00DE7CCE" w:rsidRDefault="00237A48" w:rsidP="000545BC">
      <w:pPr>
        <w:ind w:firstLine="284"/>
      </w:pPr>
      <w:r>
        <w:t>– </w:t>
      </w:r>
      <w:r w:rsidR="00DE7CCE">
        <w:t xml:space="preserve">других субъектов персональных данных (для обеспечения реализации целей обработки, указанных </w:t>
      </w:r>
      <w:hyperlink w:anchor="р_2" w:history="1">
        <w:r w:rsidR="00DE7CCE" w:rsidRPr="00C16CB5">
          <w:rPr>
            <w:rStyle w:val="af0"/>
          </w:rPr>
          <w:t xml:space="preserve">в разделе </w:t>
        </w:r>
        <w:r w:rsidR="006A2917" w:rsidRPr="00C16CB5">
          <w:rPr>
            <w:rStyle w:val="af0"/>
          </w:rPr>
          <w:t>2</w:t>
        </w:r>
        <w:r w:rsidR="00DE7CCE" w:rsidRPr="00C16CB5">
          <w:rPr>
            <w:rStyle w:val="af0"/>
          </w:rPr>
          <w:t xml:space="preserve"> </w:t>
        </w:r>
        <w:r w:rsidR="00C16CB5" w:rsidRPr="00C16CB5">
          <w:rPr>
            <w:rStyle w:val="af0"/>
          </w:rPr>
          <w:t>Политики</w:t>
        </w:r>
      </w:hyperlink>
      <w:r w:rsidR="00DE7CCE">
        <w:t>).</w:t>
      </w:r>
    </w:p>
    <w:p w14:paraId="7FBEC7D4" w14:textId="61ABD8D0" w:rsidR="00DE7CCE" w:rsidRDefault="006A2917" w:rsidP="00DE7CCE">
      <w:pPr>
        <w:pStyle w:val="1"/>
      </w:pPr>
      <w:bookmarkStart w:id="7" w:name="_Toc527713641"/>
      <w:r w:rsidRPr="006A2917">
        <w:t>5</w:t>
      </w:r>
      <w:r w:rsidR="00DE7CCE">
        <w:t>.</w:t>
      </w:r>
      <w:r w:rsidR="00083661">
        <w:t> </w:t>
      </w:r>
      <w:r w:rsidR="00DE7CCE">
        <w:t>Обрабатываемые персональные данные</w:t>
      </w:r>
      <w:bookmarkEnd w:id="7"/>
    </w:p>
    <w:p w14:paraId="5504FD8F" w14:textId="2DFAA4BF" w:rsidR="00DE7CCE" w:rsidRDefault="006A2917" w:rsidP="00DE7CCE">
      <w:r w:rsidRPr="006A2917">
        <w:t>5.1. </w:t>
      </w:r>
      <w:r w:rsidR="00DE7CCE">
        <w:t>О</w:t>
      </w:r>
      <w:r>
        <w:t>бщество</w:t>
      </w:r>
      <w:r w:rsidR="00DE7CCE">
        <w:t xml:space="preserve"> обрабатывает следующие персональные данные </w:t>
      </w:r>
      <w:r>
        <w:t>клиентов Общества</w:t>
      </w:r>
      <w:r w:rsidR="00DE7CCE">
        <w:t>:</w:t>
      </w:r>
    </w:p>
    <w:p w14:paraId="431861CF" w14:textId="038EFDCB" w:rsidR="00DE7CCE" w:rsidRDefault="006A2917" w:rsidP="00DE7CCE">
      <w:pPr>
        <w:ind w:firstLine="284"/>
      </w:pPr>
      <w:r>
        <w:t>– </w:t>
      </w:r>
      <w:r w:rsidR="00DE7CCE">
        <w:t>фамилия, имя, отчество;</w:t>
      </w:r>
    </w:p>
    <w:p w14:paraId="196D1DFD" w14:textId="1FAB1663" w:rsidR="00DE7CCE" w:rsidRDefault="006A2917" w:rsidP="00DE7CCE">
      <w:pPr>
        <w:ind w:firstLine="284"/>
      </w:pPr>
      <w:r>
        <w:t>– </w:t>
      </w:r>
      <w:r w:rsidR="00DE7CCE">
        <w:t>число, месяц, год рождения;</w:t>
      </w:r>
    </w:p>
    <w:p w14:paraId="0A2439F2" w14:textId="01868BF1" w:rsidR="00DE7CCE" w:rsidRDefault="006A2917" w:rsidP="00DE7CCE">
      <w:pPr>
        <w:ind w:firstLine="284"/>
      </w:pPr>
      <w:r>
        <w:t>– </w:t>
      </w:r>
      <w:r w:rsidR="00DE7CCE">
        <w:t>место рождения;</w:t>
      </w:r>
    </w:p>
    <w:p w14:paraId="2ACFB3E2" w14:textId="09D7B3B9" w:rsidR="00DE7CCE" w:rsidRDefault="006A2917" w:rsidP="00DE7CCE">
      <w:pPr>
        <w:ind w:firstLine="284"/>
      </w:pPr>
      <w:r>
        <w:t>– </w:t>
      </w:r>
      <w:r w:rsidR="00DE7CCE">
        <w:t>вид</w:t>
      </w:r>
      <w:r w:rsidR="007763AE">
        <w:t>,</w:t>
      </w:r>
      <w:r w:rsidR="00DE7CCE">
        <w:t xml:space="preserve"> номер документа, удостоверяющего личность</w:t>
      </w:r>
      <w:r w:rsidR="007763AE">
        <w:t>, наименование органа, выдавшего документ, дата выдачи</w:t>
      </w:r>
      <w:r w:rsidR="00DE7CCE">
        <w:t>;</w:t>
      </w:r>
    </w:p>
    <w:p w14:paraId="5BD0C76B" w14:textId="6DFFC659" w:rsidR="00DE7CCE" w:rsidRDefault="006A2917" w:rsidP="00DE7CCE">
      <w:pPr>
        <w:ind w:firstLine="284"/>
      </w:pPr>
      <w:r>
        <w:t>– </w:t>
      </w:r>
      <w:r w:rsidR="00DE7CCE">
        <w:t>контактны</w:t>
      </w:r>
      <w:r w:rsidR="007763AE">
        <w:t>е</w:t>
      </w:r>
      <w:r w:rsidR="00DE7CCE">
        <w:t xml:space="preserve"> телефон</w:t>
      </w:r>
      <w:r w:rsidR="007763AE">
        <w:t>ы</w:t>
      </w:r>
      <w:r w:rsidR="00DE7CCE">
        <w:t>;</w:t>
      </w:r>
    </w:p>
    <w:p w14:paraId="737F4B61" w14:textId="2208FB4E" w:rsidR="00DE7CCE" w:rsidRDefault="006A2917" w:rsidP="00DE7CCE">
      <w:pPr>
        <w:ind w:firstLine="284"/>
      </w:pPr>
      <w:r>
        <w:t>– </w:t>
      </w:r>
      <w:r w:rsidR="00DE7CCE">
        <w:t>адрес электронной почты;</w:t>
      </w:r>
    </w:p>
    <w:p w14:paraId="4F0C7BC4" w14:textId="77777777" w:rsidR="00264EC1" w:rsidRDefault="006A2917" w:rsidP="00264EC1">
      <w:pPr>
        <w:ind w:firstLine="284"/>
      </w:pPr>
      <w:r>
        <w:t>– адрес места жительства, включая адрес регистрации по месту жительства, адрес регистрации по месту пребывания и фактический адрес места жительства</w:t>
      </w:r>
      <w:r w:rsidR="00264EC1" w:rsidRPr="00264EC1">
        <w:t>;</w:t>
      </w:r>
    </w:p>
    <w:p w14:paraId="453E3E25" w14:textId="77777777" w:rsidR="007763AE" w:rsidRPr="007763AE" w:rsidRDefault="00264EC1" w:rsidP="00264EC1">
      <w:pPr>
        <w:ind w:firstLine="284"/>
      </w:pPr>
      <w:r w:rsidRPr="007763AE">
        <w:t>– </w:t>
      </w:r>
      <w:r>
        <w:t xml:space="preserve">место работы и </w:t>
      </w:r>
      <w:r w:rsidR="007763AE">
        <w:t xml:space="preserve">занимаемая </w:t>
      </w:r>
      <w:r>
        <w:t>должность</w:t>
      </w:r>
      <w:r w:rsidR="007763AE" w:rsidRPr="007763AE">
        <w:t>;</w:t>
      </w:r>
    </w:p>
    <w:p w14:paraId="42732044" w14:textId="7DA77C19" w:rsidR="00DE7CCE" w:rsidRDefault="007763AE" w:rsidP="00264EC1">
      <w:pPr>
        <w:ind w:firstLine="284"/>
      </w:pPr>
      <w:r w:rsidRPr="007763AE">
        <w:t>– </w:t>
      </w:r>
      <w:r>
        <w:t>технические данные (тип используемого устройства и разрешение его экрана; тип и версия используемой операционной системы</w:t>
      </w:r>
      <w:r w:rsidRPr="007763AE">
        <w:t>;</w:t>
      </w:r>
      <w:r>
        <w:t xml:space="preserve"> тип и версия используемого браузера; язык операционной системы и браузера; </w:t>
      </w:r>
      <w:proofErr w:type="spellStart"/>
      <w:r>
        <w:t>ip</w:t>
      </w:r>
      <w:proofErr w:type="spellEnd"/>
      <w:r>
        <w:t>-адрес</w:t>
      </w:r>
      <w:r w:rsidRPr="007763AE">
        <w:t>;</w:t>
      </w:r>
      <w:r>
        <w:t xml:space="preserve"> сведения о местоположении; информация о сайте, с которого пользователь перешел на сайт Фонда имущества)</w:t>
      </w:r>
      <w:r w:rsidR="00DE7CCE">
        <w:t>.</w:t>
      </w:r>
    </w:p>
    <w:p w14:paraId="55A9B40F" w14:textId="43DDCF8B" w:rsidR="00DE7CCE" w:rsidRDefault="00DE7CCE" w:rsidP="00DE7CCE">
      <w:r>
        <w:lastRenderedPageBreak/>
        <w:t>В О</w:t>
      </w:r>
      <w:r w:rsidR="006A2917">
        <w:t>бществе</w:t>
      </w:r>
      <w:r>
        <w:t xml:space="preserve"> могут обрабатываться также другие персональные данные </w:t>
      </w:r>
      <w:r w:rsidR="006A2917">
        <w:t>клиентов Общества</w:t>
      </w:r>
      <w:r>
        <w:t xml:space="preserve">, необходимые для реализации целей обработки, указанных </w:t>
      </w:r>
      <w:hyperlink w:anchor="р_2" w:history="1">
        <w:r w:rsidRPr="00C16CB5">
          <w:rPr>
            <w:rStyle w:val="af0"/>
          </w:rPr>
          <w:t xml:space="preserve">в </w:t>
        </w:r>
        <w:r w:rsidR="00C16CB5" w:rsidRPr="00C16CB5">
          <w:rPr>
            <w:rStyle w:val="af0"/>
          </w:rPr>
          <w:t>разделе 2</w:t>
        </w:r>
        <w:r w:rsidRPr="00C16CB5">
          <w:rPr>
            <w:rStyle w:val="af0"/>
          </w:rPr>
          <w:t xml:space="preserve"> </w:t>
        </w:r>
        <w:r w:rsidR="006A2917" w:rsidRPr="00C16CB5">
          <w:rPr>
            <w:rStyle w:val="af0"/>
          </w:rPr>
          <w:t>Политики</w:t>
        </w:r>
      </w:hyperlink>
      <w:r>
        <w:t>.</w:t>
      </w:r>
    </w:p>
    <w:p w14:paraId="3C214F0B" w14:textId="49AB89FE" w:rsidR="00DE7CCE" w:rsidRDefault="006A2917" w:rsidP="00DE7CCE">
      <w:r>
        <w:t>5.</w:t>
      </w:r>
      <w:r w:rsidR="00264EC1">
        <w:t>2</w:t>
      </w:r>
      <w:r>
        <w:t>. </w:t>
      </w:r>
      <w:r w:rsidR="00DE7CCE">
        <w:t>Обработка персональных данных работников О</w:t>
      </w:r>
      <w:r>
        <w:t>бщества</w:t>
      </w:r>
      <w:r w:rsidR="00DE7CCE">
        <w:t xml:space="preserve">, касающихся состояния здоровья, осуществляется в соответствии с требованиями </w:t>
      </w:r>
      <w:r w:rsidR="00023830">
        <w:t>Закона</w:t>
      </w:r>
      <w:r w:rsidR="00DE7CCE">
        <w:t xml:space="preserve"> персональных данных</w:t>
      </w:r>
      <w:r w:rsidR="00023830">
        <w:br/>
      </w:r>
      <w:r w:rsidR="00DE7CCE">
        <w:t>и</w:t>
      </w:r>
      <w:r w:rsidRPr="006A2917">
        <w:t xml:space="preserve"> Федеральн</w:t>
      </w:r>
      <w:r>
        <w:t>ого</w:t>
      </w:r>
      <w:r w:rsidRPr="006A2917">
        <w:t xml:space="preserve"> закон</w:t>
      </w:r>
      <w:r>
        <w:t>а</w:t>
      </w:r>
      <w:r w:rsidRPr="006A2917">
        <w:t xml:space="preserve"> от 21.11.2011 </w:t>
      </w:r>
      <w:r>
        <w:t>№</w:t>
      </w:r>
      <w:r w:rsidRPr="006A2917">
        <w:t>323-ФЗ</w:t>
      </w:r>
      <w:r w:rsidR="00DE7CCE">
        <w:t xml:space="preserve"> </w:t>
      </w:r>
      <w:r>
        <w:t>«</w:t>
      </w:r>
      <w:r w:rsidR="00DE7CCE">
        <w:t>Об основах охраны здоровья граждан</w:t>
      </w:r>
      <w:r w:rsidR="00023830">
        <w:br/>
      </w:r>
      <w:r w:rsidR="00DE7CCE">
        <w:t>в Российской Федерации</w:t>
      </w:r>
      <w:r>
        <w:t>»</w:t>
      </w:r>
      <w:r w:rsidR="00DE7CCE">
        <w:t>.</w:t>
      </w:r>
    </w:p>
    <w:p w14:paraId="5177F36F" w14:textId="40331052" w:rsidR="00DE7CCE" w:rsidRDefault="00264EC1" w:rsidP="00DE7CCE">
      <w:r>
        <w:t>5.3</w:t>
      </w:r>
      <w:r w:rsidR="006A2917">
        <w:t>. </w:t>
      </w:r>
      <w:r w:rsidR="00DE7CCE">
        <w:t>Персональные данные специальных категорий</w:t>
      </w:r>
      <w:r>
        <w:t xml:space="preserve"> и </w:t>
      </w:r>
      <w:r w:rsidR="00DE7CCE">
        <w:t xml:space="preserve">биометрические персональные данные </w:t>
      </w:r>
      <w:r>
        <w:t xml:space="preserve">Субъектов </w:t>
      </w:r>
      <w:proofErr w:type="spellStart"/>
      <w:r>
        <w:t>ПДн</w:t>
      </w:r>
      <w:proofErr w:type="spellEnd"/>
      <w:r>
        <w:t xml:space="preserve"> Фондом имущества не обрабатываются</w:t>
      </w:r>
      <w:r w:rsidR="00DE7CCE">
        <w:t>.</w:t>
      </w:r>
    </w:p>
    <w:p w14:paraId="2B0D4E2B" w14:textId="75896DC2" w:rsidR="00DE7CCE" w:rsidRDefault="00FE27E3" w:rsidP="00DE7CCE">
      <w:pPr>
        <w:pStyle w:val="1"/>
      </w:pPr>
      <w:bookmarkStart w:id="8" w:name="_Toc527713642"/>
      <w:r>
        <w:t>6</w:t>
      </w:r>
      <w:r w:rsidR="00DE7CCE">
        <w:t>.</w:t>
      </w:r>
      <w:r w:rsidR="00083661">
        <w:t> </w:t>
      </w:r>
      <w:r w:rsidR="00DE7CCE">
        <w:t>Обработка персональных данных в О</w:t>
      </w:r>
      <w:r>
        <w:t>бществе</w:t>
      </w:r>
      <w:bookmarkEnd w:id="8"/>
    </w:p>
    <w:p w14:paraId="387C92ED" w14:textId="0DFF6AC3" w:rsidR="00DE7CCE" w:rsidRDefault="00FE27E3" w:rsidP="00DE7CCE">
      <w:r>
        <w:t>6.</w:t>
      </w:r>
      <w:r w:rsidR="00DE7CCE">
        <w:t>1.</w:t>
      </w:r>
      <w:r>
        <w:t> </w:t>
      </w:r>
      <w:r w:rsidR="00DE7CCE">
        <w:t>Обработка персональных данных осуществляется с согласия субъектов персональных данных, если иное не предусмотрено законодательством Российской Федерации.</w:t>
      </w:r>
    </w:p>
    <w:p w14:paraId="6A03AA07" w14:textId="1CEEEF5E" w:rsidR="00DE7CCE" w:rsidRDefault="00FE27E3" w:rsidP="00DE7CCE">
      <w:r>
        <w:t>6.2. </w:t>
      </w:r>
      <w:r w:rsidR="00DE7CCE">
        <w:t>Обработка персональных данных может осуществляться с помощью средств вычислительной техники (автоматизированная обработка) либо при непосредственном участии человека без использования средств вычислительной техники (неавтоматизированная обработка).</w:t>
      </w:r>
    </w:p>
    <w:p w14:paraId="4B6B92B3" w14:textId="29876F83" w:rsidR="00DE7CCE" w:rsidRDefault="00FE27E3" w:rsidP="00DE7CCE">
      <w:r>
        <w:t>6.3. </w:t>
      </w:r>
      <w:r w:rsidR="00DE7CCE">
        <w:t xml:space="preserve">К обработке персональных данных допускаются только те работники </w:t>
      </w:r>
      <w:proofErr w:type="gramStart"/>
      <w:r w:rsidR="00DE7CCE">
        <w:t>О</w:t>
      </w:r>
      <w:r>
        <w:t>бщества</w:t>
      </w:r>
      <w:r w:rsidR="00DE7CCE">
        <w:t>,</w:t>
      </w:r>
      <w:r>
        <w:br/>
      </w:r>
      <w:r w:rsidR="00DE7CCE">
        <w:t>в</w:t>
      </w:r>
      <w:proofErr w:type="gramEnd"/>
      <w:r w:rsidR="00DE7CCE">
        <w:t xml:space="preserve"> должностные обязанности которых входит обработка персональных данных.</w:t>
      </w:r>
    </w:p>
    <w:p w14:paraId="78E7A9AD" w14:textId="77777777" w:rsidR="00DE7CCE" w:rsidRDefault="00DE7CCE" w:rsidP="00DE7CCE">
      <w:r>
        <w:t>Указанные работники имеют право получать только те персональные данные, которые необходимы им для выполнения своих должностных обязанностей.</w:t>
      </w:r>
    </w:p>
    <w:p w14:paraId="4AFE3A92" w14:textId="4EFD7890" w:rsidR="00DE7CCE" w:rsidRDefault="00FE27E3" w:rsidP="00DE7CCE">
      <w:r>
        <w:t>6.4. </w:t>
      </w:r>
      <w:r w:rsidR="00DE7CCE">
        <w:t>Обработка персональных данных осуществляется путем:</w:t>
      </w:r>
    </w:p>
    <w:p w14:paraId="78CCAEC6" w14:textId="6D071C41" w:rsidR="00DE7CCE" w:rsidRDefault="00FE27E3" w:rsidP="000545BC">
      <w:pPr>
        <w:ind w:firstLine="284"/>
      </w:pPr>
      <w:r>
        <w:t>– </w:t>
      </w:r>
      <w:r w:rsidR="00DE7CCE">
        <w:t>получения информации, содержащей персональные данные, в устной и письменной форме непосредственно от субъектов персональных данных;</w:t>
      </w:r>
    </w:p>
    <w:p w14:paraId="5F59E966" w14:textId="6DC12380" w:rsidR="00DE7CCE" w:rsidRDefault="00FE27E3" w:rsidP="000545BC">
      <w:pPr>
        <w:ind w:firstLine="284"/>
      </w:pPr>
      <w:r>
        <w:t>– </w:t>
      </w:r>
      <w:r w:rsidR="00DE7CCE">
        <w:t>предоставления субъектами персональных данных оригиналов необходимых документов</w:t>
      </w:r>
      <w:r w:rsidR="00C408B1">
        <w:t>, в том числе в форме электронных документов</w:t>
      </w:r>
      <w:r w:rsidR="00DE7CCE">
        <w:t>;</w:t>
      </w:r>
    </w:p>
    <w:p w14:paraId="175BD77B" w14:textId="5D53AA82" w:rsidR="00DE7CCE" w:rsidRDefault="00FE27E3" w:rsidP="000545BC">
      <w:pPr>
        <w:ind w:firstLine="284"/>
      </w:pPr>
      <w:r>
        <w:t>– </w:t>
      </w:r>
      <w:r w:rsidR="00DE7CCE">
        <w:t>получения копий документов</w:t>
      </w:r>
      <w:r w:rsidR="00C408B1">
        <w:t xml:space="preserve"> (в том числе в электронной форме)</w:t>
      </w:r>
      <w:r w:rsidR="00DE7CCE">
        <w:t xml:space="preserve">, содержащих персональные данные, копирования </w:t>
      </w:r>
      <w:r w:rsidR="00C408B1">
        <w:t xml:space="preserve">или оцифровки </w:t>
      </w:r>
      <w:r w:rsidR="00DE7CCE">
        <w:t>оригиналов документов</w:t>
      </w:r>
      <w:r w:rsidR="00C408B1">
        <w:t xml:space="preserve"> или их копий</w:t>
      </w:r>
      <w:r w:rsidR="00DE7CCE">
        <w:t>;</w:t>
      </w:r>
    </w:p>
    <w:p w14:paraId="396652F7" w14:textId="27371E0D" w:rsidR="00DE7CCE" w:rsidRDefault="00FE27E3" w:rsidP="000545BC">
      <w:pPr>
        <w:ind w:firstLine="284"/>
      </w:pPr>
      <w:r>
        <w:t>– </w:t>
      </w:r>
      <w:r w:rsidR="00DE7CCE">
        <w:t>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органы местного самоуправления, коммерческие и некоммерческие организации, физическим лицам в случаях и порядке, предусмотренных законодательством Российской Федерации;</w:t>
      </w:r>
    </w:p>
    <w:p w14:paraId="258999EF" w14:textId="1CCEE013" w:rsidR="00DE7CCE" w:rsidRDefault="00FE27E3" w:rsidP="000545BC">
      <w:pPr>
        <w:ind w:firstLine="284"/>
      </w:pPr>
      <w:r w:rsidRPr="00C408B1">
        <w:t>– </w:t>
      </w:r>
      <w:r w:rsidR="00DE7CCE" w:rsidRPr="00C408B1">
        <w:t>получени</w:t>
      </w:r>
      <w:r w:rsidR="00C408B1" w:rsidRPr="00C408B1">
        <w:t>я</w:t>
      </w:r>
      <w:r w:rsidR="00DE7CCE">
        <w:t xml:space="preserve"> персональных данных из общедоступных источников;</w:t>
      </w:r>
    </w:p>
    <w:p w14:paraId="2AE33540" w14:textId="7C06B4B6" w:rsidR="00DE7CCE" w:rsidRDefault="00FE27E3" w:rsidP="000545BC">
      <w:pPr>
        <w:ind w:firstLine="284"/>
      </w:pPr>
      <w:r>
        <w:t>– </w:t>
      </w:r>
      <w:r w:rsidR="00DE7CCE">
        <w:t>фиксации (регистрации) персональных данных в журналах, книгах, реестрах и других учетных формах;</w:t>
      </w:r>
    </w:p>
    <w:p w14:paraId="697EA067" w14:textId="64C8155C" w:rsidR="00DE7CCE" w:rsidRDefault="00FE27E3" w:rsidP="000545BC">
      <w:pPr>
        <w:ind w:firstLine="284"/>
      </w:pPr>
      <w:r>
        <w:t>– </w:t>
      </w:r>
      <w:r w:rsidR="00DE7CCE">
        <w:t>внесения персональных данных в информационные системы О</w:t>
      </w:r>
      <w:r>
        <w:t>бщества</w:t>
      </w:r>
      <w:r w:rsidR="00DE7CCE">
        <w:t>;</w:t>
      </w:r>
    </w:p>
    <w:p w14:paraId="39DC8C8D" w14:textId="7BDFB68A" w:rsidR="00DE7CCE" w:rsidRDefault="00FE27E3" w:rsidP="000545BC">
      <w:pPr>
        <w:ind w:firstLine="284"/>
      </w:pPr>
      <w:r>
        <w:t>– </w:t>
      </w:r>
      <w:r w:rsidR="00DE7CCE">
        <w:t>использования иных средств и способов фиксации персональных данных, получаемых</w:t>
      </w:r>
      <w:r>
        <w:br/>
      </w:r>
      <w:r w:rsidR="00DE7CCE">
        <w:t>в рамках осуществляемой О</w:t>
      </w:r>
      <w:r>
        <w:t>бществом</w:t>
      </w:r>
      <w:r w:rsidR="00DE7CCE">
        <w:t xml:space="preserve"> деятельности.</w:t>
      </w:r>
    </w:p>
    <w:p w14:paraId="5D08BDBC" w14:textId="3B026D23" w:rsidR="00DE7CCE" w:rsidRDefault="00FE27E3" w:rsidP="00DE7CCE">
      <w:r>
        <w:t>6.5. </w:t>
      </w:r>
      <w:r w:rsidR="00DE7CCE">
        <w:t xml:space="preserve">Передача персональных данных третьим лицам </w:t>
      </w:r>
      <w:r w:rsidR="00C408B1">
        <w:t xml:space="preserve">осуществляется с согласия субъекта </w:t>
      </w:r>
      <w:proofErr w:type="spellStart"/>
      <w:r w:rsidR="00C408B1">
        <w:t>ПДн</w:t>
      </w:r>
      <w:proofErr w:type="spellEnd"/>
      <w:r w:rsidR="00C408B1">
        <w:t>. Передача</w:t>
      </w:r>
      <w:r w:rsidR="00C408B1" w:rsidRPr="00C408B1">
        <w:t xml:space="preserve"> </w:t>
      </w:r>
      <w:r w:rsidR="00C408B1">
        <w:t xml:space="preserve">персональных данных третьим лицам допускается в </w:t>
      </w:r>
      <w:r w:rsidR="00DE7CCE">
        <w:t>случаях, установленных законодательством Российской Федерации.</w:t>
      </w:r>
    </w:p>
    <w:p w14:paraId="6721B560" w14:textId="6D17B1F3" w:rsidR="00C408B1" w:rsidRDefault="00C408B1" w:rsidP="00DE7CCE">
      <w:r>
        <w:t xml:space="preserve">Обществом не производится трансграничная передача </w:t>
      </w:r>
      <w:r w:rsidR="00D16EA1">
        <w:t>персональных данных</w:t>
      </w:r>
      <w:r>
        <w:t>.</w:t>
      </w:r>
    </w:p>
    <w:p w14:paraId="3363BE33" w14:textId="0DB103C8" w:rsidR="00DE7CCE" w:rsidRDefault="00DE7CCE" w:rsidP="00DE7CCE">
      <w:r>
        <w:t>При передаче персональных данных третьим лицам в соответствии с заключенными договорами О</w:t>
      </w:r>
      <w:r w:rsidR="00FE27E3">
        <w:t>бщество</w:t>
      </w:r>
      <w:r>
        <w:t xml:space="preserve"> обеспечивает обязательное выполнение требований законодательства Российской Федерации и </w:t>
      </w:r>
      <w:r w:rsidR="00FE27E3">
        <w:t xml:space="preserve">локальных </w:t>
      </w:r>
      <w:r>
        <w:t>нормативных актов О</w:t>
      </w:r>
      <w:r w:rsidR="00FE27E3">
        <w:t>бщества</w:t>
      </w:r>
      <w:r w:rsidR="00FE27E3">
        <w:br/>
      </w:r>
      <w:r>
        <w:t>в области персональных данных.</w:t>
      </w:r>
    </w:p>
    <w:p w14:paraId="36CC0A61" w14:textId="03542A86" w:rsidR="00DE7CCE" w:rsidRDefault="00FE27E3" w:rsidP="00DE7CCE">
      <w:r>
        <w:t>6.6. </w:t>
      </w:r>
      <w:r w:rsidR="00DE7CCE">
        <w:t xml:space="preserve">Передача персональных данных в уполномоченные органы исполнительной власти (Федеральную налоговую службу Российской Федерации, Пенсионный фонд Российской Федерации, Федеральный фонд обязательного медицинского страхования Российской </w:t>
      </w:r>
      <w:r w:rsidR="00DE7CCE">
        <w:lastRenderedPageBreak/>
        <w:t>Федерации и др.) осуществляется в соответствии с требованиями законодательства Российской Федерации.</w:t>
      </w:r>
    </w:p>
    <w:p w14:paraId="6FF81DD1" w14:textId="0335DC8B" w:rsidR="00DE7CCE" w:rsidRDefault="00CE58D9" w:rsidP="00DE7CCE">
      <w:r>
        <w:t>6.</w:t>
      </w:r>
      <w:r w:rsidR="00D16EA1">
        <w:t>7</w:t>
      </w:r>
      <w:r>
        <w:t>. </w:t>
      </w:r>
      <w:r w:rsidR="00DE7CCE">
        <w:t>О</w:t>
      </w:r>
      <w:r>
        <w:t>бщество</w:t>
      </w:r>
      <w:r w:rsidR="00DE7CCE">
        <w:t xml:space="preserve"> вправе поручить обработку персональных данных другому юридическому лицу или индивидуальному предпринимателю с согласия субъектов персональных данных на основании заключаемого договора. Юридическое лицо или индивидуальный предприниматель, осуществляющие обработку персональных данных по поручению О</w:t>
      </w:r>
      <w:r>
        <w:t>бщества</w:t>
      </w:r>
      <w:r w:rsidR="00DE7CCE">
        <w:t>, обязаны соблюдать принципы и правила обработки персональных данных, предусмотренные законодательством Российской Федерации в области персональных данных.</w:t>
      </w:r>
    </w:p>
    <w:p w14:paraId="491C2C53" w14:textId="5B3A1EFC" w:rsidR="00DE7CCE" w:rsidRDefault="00CE58D9" w:rsidP="00DE7CCE">
      <w:r>
        <w:t>6.</w:t>
      </w:r>
      <w:r w:rsidR="00D16EA1">
        <w:t>8</w:t>
      </w:r>
      <w:r>
        <w:t>. </w:t>
      </w:r>
      <w:r w:rsidR="00DE7CCE">
        <w:t>В случае, когда О</w:t>
      </w:r>
      <w:r>
        <w:t>бщество</w:t>
      </w:r>
      <w:r w:rsidR="00DE7CCE">
        <w:t xml:space="preserve"> на основании договора передает или поручает обработку персональных данных другому юридическому лицу или индивидуальному предпринимателю, существенным условием договора должна быть обязанность обеспечения указанным лицом условий конфиденциальности и обеспечения безопасности персональных данных при их передаче или обработке.</w:t>
      </w:r>
    </w:p>
    <w:p w14:paraId="3A3DA52E" w14:textId="04B8FB0F" w:rsidR="00DE7CCE" w:rsidRDefault="00CE58D9" w:rsidP="00DE7CCE">
      <w:r>
        <w:t>6.</w:t>
      </w:r>
      <w:r w:rsidR="00D16EA1">
        <w:t>9</w:t>
      </w:r>
      <w:r>
        <w:t xml:space="preserve">. </w:t>
      </w:r>
      <w:r w:rsidR="00DE7CCE">
        <w:t>Хранение персональных данных в О</w:t>
      </w:r>
      <w:r>
        <w:t>бществе</w:t>
      </w:r>
      <w:r w:rsidR="00DE7CCE">
        <w:t xml:space="preserve"> осуществляется в форме, позволяющей определить субъекта персональных данных, не дольше, чем этого требуют цели</w:t>
      </w:r>
      <w:r>
        <w:br/>
      </w:r>
      <w:r w:rsidR="00DE7CCE">
        <w:t>их обработки. По достижении целей обработки или в случае утраты необходимости</w:t>
      </w:r>
      <w:r>
        <w:br/>
      </w:r>
      <w:r w:rsidR="00DE7CCE">
        <w:t>в их достижении персональные данные подлежат уничтожению. Сроки хранения персональных данных в О</w:t>
      </w:r>
      <w:r>
        <w:t>бществе</w:t>
      </w:r>
      <w:r w:rsidR="00DE7CCE">
        <w:t xml:space="preserve"> определяются в соответствии с законодательством Российской Федерации и </w:t>
      </w:r>
      <w:r>
        <w:t xml:space="preserve">локальными </w:t>
      </w:r>
      <w:r w:rsidR="00DE7CCE">
        <w:t>нормативными актами О</w:t>
      </w:r>
      <w:r>
        <w:t>бщества</w:t>
      </w:r>
      <w:r w:rsidR="00DE7CCE">
        <w:t>.</w:t>
      </w:r>
    </w:p>
    <w:p w14:paraId="387FDCF9" w14:textId="41A0F62D" w:rsidR="00DE7CCE" w:rsidRDefault="00CE58D9" w:rsidP="00DE7CCE">
      <w:pPr>
        <w:pStyle w:val="1"/>
      </w:pPr>
      <w:bookmarkStart w:id="9" w:name="_Toc527713643"/>
      <w:r>
        <w:t>7</w:t>
      </w:r>
      <w:r w:rsidR="00DE7CCE">
        <w:t>.</w:t>
      </w:r>
      <w:r w:rsidR="00083661">
        <w:t> </w:t>
      </w:r>
      <w:r w:rsidR="00DE7CCE">
        <w:t>Права субъектов персональных данных</w:t>
      </w:r>
      <w:bookmarkEnd w:id="9"/>
    </w:p>
    <w:p w14:paraId="1C4D060A" w14:textId="061FD1F2" w:rsidR="00DE7CCE" w:rsidRDefault="00DE7CCE" w:rsidP="00DE7CCE">
      <w:r>
        <w:t>Субъект персональных данных имеет право:</w:t>
      </w:r>
    </w:p>
    <w:p w14:paraId="1CD56846" w14:textId="3571F79D" w:rsidR="00DE7CCE" w:rsidRDefault="00CE58D9" w:rsidP="000545BC">
      <w:pPr>
        <w:ind w:firstLine="284"/>
      </w:pPr>
      <w:r>
        <w:t>– </w:t>
      </w:r>
      <w:r w:rsidR="00DE7CCE">
        <w:t>получать полную информацию, касающуюся обработки в О</w:t>
      </w:r>
      <w:r>
        <w:t>бществе</w:t>
      </w:r>
      <w:r w:rsidR="00DE7CCE">
        <w:t xml:space="preserve"> его персональных данных, за исключением случаев, предусмотренных законодательств</w:t>
      </w:r>
      <w:r w:rsidR="00D16EA1">
        <w:t>ом</w:t>
      </w:r>
      <w:r w:rsidR="00DE7CCE">
        <w:t xml:space="preserve"> Российской Федерации;</w:t>
      </w:r>
    </w:p>
    <w:p w14:paraId="420E0F16" w14:textId="42AA1E05" w:rsidR="00DE7CCE" w:rsidRDefault="00CE58D9" w:rsidP="000545BC">
      <w:pPr>
        <w:ind w:firstLine="284"/>
      </w:pPr>
      <w:r>
        <w:t>– </w:t>
      </w:r>
      <w:r w:rsidR="00DE7CCE">
        <w:t>требовать исправления неверных либо неполных персональных данных, а также данных, обрабатываемых с нарушением требований законодательства Российской Федерации;</w:t>
      </w:r>
    </w:p>
    <w:p w14:paraId="306587AD" w14:textId="134E770B" w:rsidR="00DE7CCE" w:rsidRDefault="00CE58D9" w:rsidP="000545BC">
      <w:pPr>
        <w:ind w:firstLine="284"/>
      </w:pPr>
      <w:r>
        <w:t>– </w:t>
      </w:r>
      <w:r w:rsidR="00DE7CCE">
        <w:t>требовать блокирования или уничтожения своих персональных данных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212B2AB" w14:textId="44399093" w:rsidR="00DE7CCE" w:rsidRDefault="00CE58D9" w:rsidP="000545BC">
      <w:pPr>
        <w:ind w:firstLine="284"/>
      </w:pPr>
      <w:r>
        <w:t>– </w:t>
      </w:r>
      <w:r w:rsidR="00DE7CCE">
        <w:t>требовать извещения всех лиц, которым ранее были сообщены его неверные или неполные персональные данные, обо всех произведенных в них изменениях;</w:t>
      </w:r>
    </w:p>
    <w:p w14:paraId="625D1426" w14:textId="6F6C3E5A" w:rsidR="00DE7CCE" w:rsidRDefault="00CE58D9" w:rsidP="000545BC">
      <w:pPr>
        <w:ind w:firstLine="284"/>
      </w:pPr>
      <w:r>
        <w:t>– </w:t>
      </w:r>
      <w:r w:rsidR="00DE7CCE">
        <w:t>отозвать согласие на обработку своих персональных данных;</w:t>
      </w:r>
    </w:p>
    <w:p w14:paraId="27DAE154" w14:textId="26A0F291" w:rsidR="00DE7CCE" w:rsidRDefault="00CE58D9" w:rsidP="000545BC">
      <w:pPr>
        <w:ind w:firstLine="284"/>
      </w:pPr>
      <w:r>
        <w:t>– </w:t>
      </w:r>
      <w:r w:rsidR="00DE7CCE">
        <w:t>обжаловать действия или бездействие оператора при обработке своих персональных данных в соответствии с законодательством Российской Федерации;</w:t>
      </w:r>
    </w:p>
    <w:p w14:paraId="13032018" w14:textId="07865F80" w:rsidR="00DE7CCE" w:rsidRDefault="00CE58D9" w:rsidP="000545BC">
      <w:pPr>
        <w:ind w:firstLine="284"/>
      </w:pPr>
      <w:r>
        <w:t>– </w:t>
      </w:r>
      <w:r w:rsidR="00DE7CCE">
        <w:t>осуществлять иные права, предусмотренные законодательством Российской Федерации.</w:t>
      </w:r>
    </w:p>
    <w:p w14:paraId="79F3049E" w14:textId="0A55DB55" w:rsidR="00DE7CCE" w:rsidRDefault="00083661" w:rsidP="00DE7CCE">
      <w:pPr>
        <w:pStyle w:val="1"/>
      </w:pPr>
      <w:bookmarkStart w:id="10" w:name="_Toc527713644"/>
      <w:r>
        <w:t>9</w:t>
      </w:r>
      <w:r w:rsidR="00DE7CCE">
        <w:t>.</w:t>
      </w:r>
      <w:r>
        <w:t> </w:t>
      </w:r>
      <w:r w:rsidR="00DE7CCE">
        <w:t>Обязанности оператора</w:t>
      </w:r>
      <w:bookmarkEnd w:id="10"/>
    </w:p>
    <w:p w14:paraId="7B0521AC" w14:textId="70C93713" w:rsidR="00DE7CCE" w:rsidRDefault="00CE58D9" w:rsidP="00DE7CCE">
      <w:r>
        <w:t>9.1. </w:t>
      </w:r>
      <w:r w:rsidR="00DE7CCE">
        <w:t>О</w:t>
      </w:r>
      <w:r>
        <w:t>бщество</w:t>
      </w:r>
      <w:r w:rsidR="00DE7CCE">
        <w:t xml:space="preserve"> при обработке персональных данных обязано:</w:t>
      </w:r>
    </w:p>
    <w:p w14:paraId="38D70AC1" w14:textId="7252B934" w:rsidR="00DE7CCE" w:rsidRDefault="00CE58D9" w:rsidP="000545BC">
      <w:pPr>
        <w:ind w:firstLine="284"/>
      </w:pPr>
      <w:r>
        <w:t>– </w:t>
      </w:r>
      <w:r w:rsidR="00DE7CCE">
        <w:t>принимать необходимые меры для выполнения обязанностей оператора, предусмотренных законодательством Российской Федерации в сфере обработки и защиты персональных данных;</w:t>
      </w:r>
    </w:p>
    <w:p w14:paraId="2CC463AF" w14:textId="301AAC22" w:rsidR="00DE7CCE" w:rsidRDefault="00CE58D9" w:rsidP="000545BC">
      <w:pPr>
        <w:ind w:firstLine="284"/>
      </w:pPr>
      <w:r>
        <w:t>– </w:t>
      </w:r>
      <w:r w:rsidR="00DE7CCE">
        <w:t>разъяснять субъекту персональных данных юридические последствия отказа предоставить персональные данные, если это является обязательным в соответствии</w:t>
      </w:r>
      <w:r>
        <w:br/>
      </w:r>
      <w:r w:rsidR="00DE7CCE">
        <w:t>с законодательством Российской Федерации;</w:t>
      </w:r>
    </w:p>
    <w:p w14:paraId="0530F4B0" w14:textId="61DB8666" w:rsidR="00DE7CCE" w:rsidRDefault="00CE58D9" w:rsidP="000545BC">
      <w:pPr>
        <w:ind w:firstLine="284"/>
      </w:pPr>
      <w:r>
        <w:t>– </w:t>
      </w:r>
      <w:r w:rsidR="00DE7CCE">
        <w:t>осуществлять блокирование неправомерно обрабатываемых персональных данных;</w:t>
      </w:r>
    </w:p>
    <w:p w14:paraId="4227BBAF" w14:textId="64BCDC1C" w:rsidR="00DE7CCE" w:rsidRDefault="00CE58D9" w:rsidP="000545BC">
      <w:pPr>
        <w:ind w:firstLine="284"/>
      </w:pPr>
      <w:r>
        <w:lastRenderedPageBreak/>
        <w:t>– </w:t>
      </w:r>
      <w:r w:rsidR="00DE7CCE">
        <w:t>осуществлять прекращение обработки персональных данных в соответствии</w:t>
      </w:r>
      <w:r>
        <w:br/>
      </w:r>
      <w:r w:rsidR="00DE7CCE">
        <w:t>с законодательством Российской Федерации;</w:t>
      </w:r>
    </w:p>
    <w:p w14:paraId="095807D0" w14:textId="23DACFD5" w:rsidR="00DE7CCE" w:rsidRDefault="00CE58D9" w:rsidP="000545BC">
      <w:pPr>
        <w:ind w:firstLine="284"/>
      </w:pPr>
      <w:r>
        <w:t>– </w:t>
      </w:r>
      <w:r w:rsidR="00DE7CCE">
        <w:t>уведомлять субъекта персональных данных об устранении допущенных нарушений</w:t>
      </w:r>
      <w:r>
        <w:br/>
      </w:r>
      <w:r w:rsidR="00DE7CCE">
        <w:t>или уничтожения его персональных данных;</w:t>
      </w:r>
    </w:p>
    <w:p w14:paraId="113064DF" w14:textId="72301F0B" w:rsidR="00DE7CCE" w:rsidRDefault="00CE58D9" w:rsidP="000545BC">
      <w:pPr>
        <w:ind w:firstLine="284"/>
      </w:pPr>
      <w:r>
        <w:t>– </w:t>
      </w:r>
      <w:r w:rsidR="00DE7CCE">
        <w:t xml:space="preserve">предоставлять по просьбе субъекта персональных данных или его представителя информацию, касающуюся обработки его персональных данных, в порядке, установленном законодательством Российской Федерации и </w:t>
      </w:r>
      <w:r>
        <w:t xml:space="preserve">локальными </w:t>
      </w:r>
      <w:r w:rsidR="00DE7CCE">
        <w:t>нормативными актами О</w:t>
      </w:r>
      <w:r>
        <w:t>бщества</w:t>
      </w:r>
      <w:r w:rsidR="00DE7CCE">
        <w:t>.</w:t>
      </w:r>
    </w:p>
    <w:p w14:paraId="089A7C3B" w14:textId="6A19DF01" w:rsidR="00DE7CCE" w:rsidRDefault="00CE58D9" w:rsidP="00DE7CCE">
      <w:r>
        <w:t>9.2. </w:t>
      </w:r>
      <w:r w:rsidR="00DE7CCE">
        <w:t xml:space="preserve">В целях принятия мер, необходимых для выполнения обязанностей, предусмотренных законодательством Российской Федерации и </w:t>
      </w:r>
      <w:r>
        <w:t xml:space="preserve">локальными </w:t>
      </w:r>
      <w:r w:rsidR="00DE7CCE">
        <w:t>нормативными актами О</w:t>
      </w:r>
      <w:r>
        <w:t>бщества</w:t>
      </w:r>
      <w:r w:rsidR="00DE7CCE">
        <w:t xml:space="preserve">, </w:t>
      </w:r>
      <w:r>
        <w:t>генеральным директором Общества</w:t>
      </w:r>
      <w:r w:rsidR="00DE7CCE">
        <w:t xml:space="preserve"> назначается лицо, ответственное</w:t>
      </w:r>
      <w:r>
        <w:br/>
      </w:r>
      <w:r w:rsidR="00DE7CCE">
        <w:t>за организацию обработки и защиты персональных данных в О</w:t>
      </w:r>
      <w:r>
        <w:t>бществе</w:t>
      </w:r>
      <w:r w:rsidR="00DE7CCE">
        <w:t>.</w:t>
      </w:r>
    </w:p>
    <w:p w14:paraId="79A37FCD" w14:textId="7F61F9F7" w:rsidR="00DE7CCE" w:rsidRDefault="00CE58D9" w:rsidP="00DE7CCE">
      <w:r>
        <w:t>9.3. </w:t>
      </w:r>
      <w:r w:rsidR="00DE7CCE">
        <w:t>Лицо, ответственное за организацию обработки и защиты персональных данных</w:t>
      </w:r>
      <w:r>
        <w:br/>
      </w:r>
      <w:r w:rsidR="00DE7CCE">
        <w:t>в О</w:t>
      </w:r>
      <w:r>
        <w:t>бществе</w:t>
      </w:r>
      <w:r w:rsidR="00DE7CCE">
        <w:t>, обязано:</w:t>
      </w:r>
    </w:p>
    <w:p w14:paraId="6E496FDE" w14:textId="307146FA" w:rsidR="00DE7CCE" w:rsidRDefault="00CE58D9" w:rsidP="000545BC">
      <w:pPr>
        <w:ind w:firstLine="284"/>
      </w:pPr>
      <w:r>
        <w:t>– </w:t>
      </w:r>
      <w:r w:rsidR="00DE7CCE">
        <w:t>организовыват</w:t>
      </w:r>
      <w:r>
        <w:t>ь</w:t>
      </w:r>
      <w:r w:rsidR="00DE7CCE">
        <w:t xml:space="preserve"> принятие правовых, организационных и технических мер</w:t>
      </w:r>
      <w:r>
        <w:br/>
      </w:r>
      <w:r w:rsidR="00DE7CCE">
        <w:t xml:space="preserve">для обеспечения защиты персональных данных, обрабатываемых в </w:t>
      </w:r>
      <w:proofErr w:type="gramStart"/>
      <w:r w:rsidR="00DE7CCE">
        <w:t>О</w:t>
      </w:r>
      <w:r>
        <w:t>бществе</w:t>
      </w:r>
      <w:r w:rsidR="00DE7CCE">
        <w:t>,</w:t>
      </w:r>
      <w:r>
        <w:br/>
      </w:r>
      <w:r w:rsidR="00DE7CCE">
        <w:t>от</w:t>
      </w:r>
      <w:proofErr w:type="gramEnd"/>
      <w:r w:rsidR="00DE7CCE">
        <w:t xml:space="preserve">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данных;</w:t>
      </w:r>
    </w:p>
    <w:p w14:paraId="1255784F" w14:textId="2F295D69" w:rsidR="00DE7CCE" w:rsidRDefault="00CE58D9" w:rsidP="000545BC">
      <w:pPr>
        <w:ind w:firstLine="284"/>
      </w:pPr>
      <w:r>
        <w:t>– </w:t>
      </w:r>
      <w:r w:rsidR="00DE7CCE">
        <w:t>обеспечивать внутренний контроль за соблюдением в О</w:t>
      </w:r>
      <w:r>
        <w:t>бществе</w:t>
      </w:r>
      <w:r w:rsidR="00DE7CCE">
        <w:t xml:space="preserve"> требований законодательства Российской Федерации и </w:t>
      </w:r>
      <w:r>
        <w:t xml:space="preserve">локальных </w:t>
      </w:r>
      <w:r w:rsidR="00DE7CCE">
        <w:t>нормативных актов О</w:t>
      </w:r>
      <w:r>
        <w:t>бщества</w:t>
      </w:r>
      <w:r>
        <w:br/>
      </w:r>
      <w:r w:rsidR="00DE7CCE">
        <w:t>в области персональных данных, в том числе требований к защите персональных данных;</w:t>
      </w:r>
    </w:p>
    <w:p w14:paraId="73F52E76" w14:textId="6D886B20" w:rsidR="00DE7CCE" w:rsidRDefault="00CE58D9" w:rsidP="000545BC">
      <w:pPr>
        <w:ind w:firstLine="284"/>
      </w:pPr>
      <w:r>
        <w:t>– </w:t>
      </w:r>
      <w:r w:rsidR="00DE7CCE">
        <w:t>организовывать доведение до сведения работников О</w:t>
      </w:r>
      <w:r>
        <w:t>бщества</w:t>
      </w:r>
      <w:r w:rsidR="00DE7CCE">
        <w:t xml:space="preserve"> положений законодательства Российской Федерации в области персональных данных, </w:t>
      </w:r>
      <w:r>
        <w:t xml:space="preserve">локальных </w:t>
      </w:r>
      <w:r w:rsidR="00DE7CCE">
        <w:t>нормативных актов О</w:t>
      </w:r>
      <w:r>
        <w:t>бщества</w:t>
      </w:r>
      <w:r w:rsidR="00DE7CCE">
        <w:t xml:space="preserve"> по вопросам обработки персональных данных, а также требований к защите персональных данных;</w:t>
      </w:r>
    </w:p>
    <w:p w14:paraId="200454D0" w14:textId="0B632BF6" w:rsidR="00DE7CCE" w:rsidRDefault="00CE58D9" w:rsidP="000545BC">
      <w:pPr>
        <w:ind w:firstLine="284"/>
      </w:pPr>
      <w:r>
        <w:t>– </w:t>
      </w:r>
      <w:r w:rsidR="00DE7CCE">
        <w:t>организовывать прием и обработку обращений и запросов субъектов персональных данных или и представителей, а также осуществлять контроль за приемом и обработкой таких обращений в О</w:t>
      </w:r>
      <w:r>
        <w:t>бществе</w:t>
      </w:r>
      <w:r w:rsidR="00DE7CCE">
        <w:t>.</w:t>
      </w:r>
    </w:p>
    <w:p w14:paraId="6136716C" w14:textId="19E4E239" w:rsidR="00DE7CCE" w:rsidRDefault="00083661" w:rsidP="00DE7CCE">
      <w:pPr>
        <w:pStyle w:val="1"/>
      </w:pPr>
      <w:bookmarkStart w:id="11" w:name="_Toc527713645"/>
      <w:r>
        <w:t>10</w:t>
      </w:r>
      <w:r w:rsidR="00DE7CCE">
        <w:t>.</w:t>
      </w:r>
      <w:r>
        <w:t> </w:t>
      </w:r>
      <w:r w:rsidR="00DE7CCE">
        <w:t>Обеспечение безопасности персональных данных</w:t>
      </w:r>
      <w:bookmarkEnd w:id="11"/>
    </w:p>
    <w:p w14:paraId="00AA2F7A" w14:textId="44973B23" w:rsidR="00DE7CCE" w:rsidRDefault="00CE58D9" w:rsidP="00DE7CCE">
      <w:r>
        <w:t>10.1. </w:t>
      </w:r>
      <w:r w:rsidR="00DE7CCE">
        <w:t>Обеспечение безопасности персональных данных при их обработке в О</w:t>
      </w:r>
      <w:r>
        <w:t>бществе</w:t>
      </w:r>
      <w:r w:rsidR="00DE7CCE">
        <w:t xml:space="preserve"> осуществляется в соответствии с законодательством Российской Федерации</w:t>
      </w:r>
      <w:r>
        <w:br/>
      </w:r>
      <w:r w:rsidR="00DE7CCE">
        <w:t>и требованиями уполномоченного органа государственной власти по защите прав субъектов персональных данных, федерального органа исполнительной власти, уполномоченного в области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</w:p>
    <w:p w14:paraId="4C1721BA" w14:textId="353F5196" w:rsidR="00DE7CCE" w:rsidRDefault="00CE58D9" w:rsidP="00DE7CCE">
      <w:r>
        <w:t>10.2. </w:t>
      </w:r>
      <w:r w:rsidR="00DE7CCE">
        <w:t>О</w:t>
      </w:r>
      <w:r>
        <w:t>бщество</w:t>
      </w:r>
      <w:r w:rsidR="00DE7CCE">
        <w:t xml:space="preserve"> предпринимает необходимые организационные и технические меры для защиты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76A8677B" w14:textId="08A573CB" w:rsidR="00DE7CCE" w:rsidRDefault="00CE58D9" w:rsidP="00DE7CCE">
      <w:r>
        <w:t>10.3. </w:t>
      </w:r>
      <w:r w:rsidR="00DE7CCE">
        <w:t>Меры защиты, реализуемые О</w:t>
      </w:r>
      <w:r>
        <w:t>бществом</w:t>
      </w:r>
      <w:r w:rsidR="00DE7CCE">
        <w:t xml:space="preserve"> при обработке персональных данных, включают:</w:t>
      </w:r>
    </w:p>
    <w:p w14:paraId="781D609B" w14:textId="36876CB7" w:rsidR="00DE7CCE" w:rsidRDefault="00CE58D9" w:rsidP="000545BC">
      <w:pPr>
        <w:ind w:firstLine="284"/>
      </w:pPr>
      <w:r>
        <w:t>– </w:t>
      </w:r>
      <w:r w:rsidR="00DE7CCE">
        <w:t>принятие локальных нормативных актов и иных документов в области обработки</w:t>
      </w:r>
      <w:r>
        <w:br/>
      </w:r>
      <w:r w:rsidR="00DE7CCE">
        <w:t>и защиты персональных данных;</w:t>
      </w:r>
    </w:p>
    <w:p w14:paraId="1A100203" w14:textId="5091F761" w:rsidR="00DE7CCE" w:rsidRDefault="00CE58D9" w:rsidP="000545BC">
      <w:pPr>
        <w:ind w:firstLine="284"/>
      </w:pPr>
      <w:r>
        <w:t>– </w:t>
      </w:r>
      <w:r w:rsidR="00DE7CCE">
        <w:t>назначение должностных лиц, ответственных за обеспечение безопасности персональных данных в подразделениях и информационных системах О</w:t>
      </w:r>
      <w:r>
        <w:t>бщества</w:t>
      </w:r>
      <w:r w:rsidR="00DE7CCE">
        <w:t>;</w:t>
      </w:r>
    </w:p>
    <w:p w14:paraId="7329EF8C" w14:textId="0347FAFF" w:rsidR="00DE7CCE" w:rsidRDefault="00CE58D9" w:rsidP="000545BC">
      <w:pPr>
        <w:ind w:firstLine="284"/>
      </w:pPr>
      <w:r>
        <w:t>– </w:t>
      </w:r>
      <w:r w:rsidR="00DE7CCE">
        <w:t>организацию обучения и проведение методической работы с работниками, осуществляющими обработку персональных данных в О</w:t>
      </w:r>
      <w:r>
        <w:t>бществе</w:t>
      </w:r>
      <w:r w:rsidR="00DE7CCE">
        <w:t>;</w:t>
      </w:r>
    </w:p>
    <w:p w14:paraId="2AD7D27C" w14:textId="25638C97" w:rsidR="00DE7CCE" w:rsidRDefault="00CE58D9" w:rsidP="000545BC">
      <w:pPr>
        <w:ind w:firstLine="284"/>
      </w:pPr>
      <w:r>
        <w:t>– </w:t>
      </w:r>
      <w:r w:rsidR="00DE7CCE">
        <w:t>создание необходимых условий для работы с материальными носителями</w:t>
      </w:r>
      <w:r>
        <w:br/>
      </w:r>
      <w:r w:rsidR="00DE7CCE">
        <w:t>и информационными системами, в которых обрабатываются персональные данные;</w:t>
      </w:r>
    </w:p>
    <w:p w14:paraId="34B2A601" w14:textId="771532CD" w:rsidR="00DE7CCE" w:rsidRDefault="00CE58D9" w:rsidP="000545BC">
      <w:pPr>
        <w:ind w:firstLine="284"/>
      </w:pPr>
      <w:r>
        <w:lastRenderedPageBreak/>
        <w:t>– </w:t>
      </w:r>
      <w:r w:rsidR="00DE7CCE">
        <w:t>организацию учета материальных носителей персональных данных и информационных систем, в которых обрабатываются персональные данные;</w:t>
      </w:r>
    </w:p>
    <w:p w14:paraId="44974EBA" w14:textId="034ADA49" w:rsidR="00DE7CCE" w:rsidRDefault="00CE58D9" w:rsidP="000545BC">
      <w:pPr>
        <w:ind w:firstLine="284"/>
      </w:pPr>
      <w:r>
        <w:t>– </w:t>
      </w:r>
      <w:r w:rsidR="00DE7CCE"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7BB411A7" w14:textId="69A4E714" w:rsidR="00DE7CCE" w:rsidRDefault="00CE58D9" w:rsidP="000545BC">
      <w:pPr>
        <w:ind w:firstLine="284"/>
      </w:pPr>
      <w:r>
        <w:t>– </w:t>
      </w:r>
      <w:r w:rsidR="00DE7CCE">
        <w:t>обособление персональных данных, обрабатываемых без использования средств автоматизации, от иной информации;</w:t>
      </w:r>
    </w:p>
    <w:p w14:paraId="46163CF0" w14:textId="762B881B" w:rsidR="00DE7CCE" w:rsidRDefault="00CE58D9" w:rsidP="000545BC">
      <w:pPr>
        <w:ind w:firstLine="284"/>
      </w:pPr>
      <w:r>
        <w:t>– </w:t>
      </w:r>
      <w:r w:rsidR="00DE7CCE">
        <w:t xml:space="preserve">обеспечение раздельного хранения материальных носителей персональных </w:t>
      </w:r>
      <w:proofErr w:type="gramStart"/>
      <w:r w:rsidR="00DE7CCE">
        <w:t>данных,</w:t>
      </w:r>
      <w:r>
        <w:br/>
      </w:r>
      <w:r w:rsidR="00DE7CCE">
        <w:t>на</w:t>
      </w:r>
      <w:proofErr w:type="gramEnd"/>
      <w:r w:rsidR="00DE7CCE">
        <w:t xml:space="preserve"> которых содержатся персональные данные разных категорий или содержатся персональные данные, обработка которых осуществляется в разных целях;</w:t>
      </w:r>
    </w:p>
    <w:p w14:paraId="5E2C9409" w14:textId="7BA09BA0" w:rsidR="00DE7CCE" w:rsidRDefault="00CE58D9" w:rsidP="000545BC">
      <w:pPr>
        <w:ind w:firstLine="284"/>
      </w:pPr>
      <w:r>
        <w:t>– </w:t>
      </w:r>
      <w:r w:rsidR="00DE7CCE">
        <w:t>установление запрета на передачу персональных данных по открытым каналам связи, вычислительным сетям и сети Интернет без применения установленных в О</w:t>
      </w:r>
      <w:r>
        <w:t>бществе</w:t>
      </w:r>
      <w:r w:rsidR="00DE7CCE">
        <w:t xml:space="preserve"> мер по обеспечению безопасности персональных данных;</w:t>
      </w:r>
    </w:p>
    <w:p w14:paraId="6F37F6BB" w14:textId="19C5F5D0" w:rsidR="00DE7CCE" w:rsidRDefault="00CE58D9" w:rsidP="000545BC">
      <w:pPr>
        <w:ind w:firstLine="284"/>
      </w:pPr>
      <w:r>
        <w:t>– </w:t>
      </w:r>
      <w:r w:rsidR="00DE7CCE">
        <w:t>обеспечение защиты документов, содержащих персональные данные, на бумажных</w:t>
      </w:r>
      <w:r>
        <w:t> </w:t>
      </w:r>
      <w:r w:rsidR="00DE7CCE">
        <w:t>и иных материальных носителях при их передаче третьим лицам с использованием услуг почтовой связи;</w:t>
      </w:r>
    </w:p>
    <w:p w14:paraId="51015F7D" w14:textId="2851D0E0" w:rsidR="00DE7CCE" w:rsidRDefault="00CE58D9" w:rsidP="000545BC">
      <w:pPr>
        <w:ind w:firstLine="284"/>
      </w:pPr>
      <w:r>
        <w:t>– </w:t>
      </w:r>
      <w:r w:rsidR="00DE7CCE">
        <w:t>осуществление внутреннего контроля за соблюдением в О</w:t>
      </w:r>
      <w:r>
        <w:t>бществе</w:t>
      </w:r>
      <w:r w:rsidR="00DE7CCE">
        <w:t xml:space="preserve"> законодательства Российской Федерации и </w:t>
      </w:r>
      <w:r>
        <w:t xml:space="preserve">локальных </w:t>
      </w:r>
      <w:r w:rsidR="00DE7CCE">
        <w:t>нормативных актов О</w:t>
      </w:r>
      <w:r>
        <w:t>бщества</w:t>
      </w:r>
      <w:r w:rsidR="00DE7CCE">
        <w:t xml:space="preserve"> при обработке персональных данных.</w:t>
      </w:r>
    </w:p>
    <w:p w14:paraId="074B242A" w14:textId="26F873FD" w:rsidR="00AE12A6" w:rsidRPr="00DE7CCE" w:rsidRDefault="00CE58D9" w:rsidP="00DE7CCE">
      <w:r>
        <w:t>10.4. </w:t>
      </w:r>
      <w:r w:rsidR="00DE7CCE">
        <w:t xml:space="preserve">Ответственность за нарушение требований законодательства Российской Федерации и </w:t>
      </w:r>
      <w:r>
        <w:t xml:space="preserve">локальных </w:t>
      </w:r>
      <w:r w:rsidR="00DE7CCE">
        <w:t>нормативных актов О</w:t>
      </w:r>
      <w:r>
        <w:t>бщества</w:t>
      </w:r>
      <w:r w:rsidR="00DE7CCE"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sectPr w:rsidR="00AE12A6" w:rsidRPr="00DE7CCE" w:rsidSect="0063361C">
      <w:headerReference w:type="default" r:id="rId11"/>
      <w:footerReference w:type="default" r:id="rId12"/>
      <w:pgSz w:w="11906" w:h="16838"/>
      <w:pgMar w:top="567" w:right="850" w:bottom="1134" w:left="1701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E2619" w14:textId="77777777" w:rsidR="00981F5C" w:rsidRDefault="00981F5C" w:rsidP="00B82887">
      <w:pPr>
        <w:spacing w:after="0"/>
      </w:pPr>
      <w:r>
        <w:separator/>
      </w:r>
    </w:p>
  </w:endnote>
  <w:endnote w:type="continuationSeparator" w:id="0">
    <w:p w14:paraId="6E792052" w14:textId="77777777" w:rsidR="00981F5C" w:rsidRDefault="00981F5C" w:rsidP="00B82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73242692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619999186"/>
          <w:docPartObj>
            <w:docPartGallery w:val="Page Numbers (Top of Page)"/>
            <w:docPartUnique/>
          </w:docPartObj>
        </w:sdtPr>
        <w:sdtEndPr/>
        <w:sdtContent>
          <w:p w14:paraId="530A17DD" w14:textId="44E2574A" w:rsidR="00083661" w:rsidRDefault="00083661" w:rsidP="00574B76">
            <w:pPr>
              <w:pStyle w:val="ad"/>
              <w:tabs>
                <w:tab w:val="clear" w:pos="4677"/>
              </w:tabs>
              <w:jc w:val="left"/>
              <w:rPr>
                <w:b/>
                <w:sz w:val="18"/>
                <w:szCs w:val="18"/>
              </w:rPr>
            </w:pPr>
            <w:r w:rsidRPr="00083661">
              <w:rPr>
                <w:b/>
                <w:sz w:val="18"/>
                <w:szCs w:val="18"/>
              </w:rPr>
              <w:t>Политика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83661">
              <w:rPr>
                <w:b/>
                <w:sz w:val="18"/>
                <w:szCs w:val="18"/>
              </w:rPr>
              <w:t>АО «Фонд имущества Санкт-</w:t>
            </w:r>
            <w:proofErr w:type="gramStart"/>
            <w:r w:rsidRPr="00083661">
              <w:rPr>
                <w:b/>
                <w:sz w:val="18"/>
                <w:szCs w:val="18"/>
              </w:rPr>
              <w:t>Петербурга»</w:t>
            </w:r>
            <w:r>
              <w:rPr>
                <w:b/>
                <w:sz w:val="18"/>
                <w:szCs w:val="18"/>
              </w:rPr>
              <w:br/>
            </w:r>
            <w:r w:rsidRPr="00083661">
              <w:rPr>
                <w:b/>
                <w:sz w:val="18"/>
                <w:szCs w:val="18"/>
              </w:rPr>
              <w:t>по</w:t>
            </w:r>
            <w:proofErr w:type="gramEnd"/>
            <w:r w:rsidRPr="00083661">
              <w:rPr>
                <w:b/>
                <w:sz w:val="18"/>
                <w:szCs w:val="18"/>
              </w:rPr>
              <w:t xml:space="preserve"> обработке и защите персональных данных</w:t>
            </w:r>
            <w:r w:rsidRPr="00A44145">
              <w:rPr>
                <w:b/>
                <w:sz w:val="18"/>
                <w:szCs w:val="18"/>
              </w:rPr>
              <w:tab/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PAGE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0003A4">
              <w:rPr>
                <w:b/>
                <w:bCs/>
                <w:noProof/>
                <w:sz w:val="18"/>
                <w:szCs w:val="18"/>
              </w:rPr>
              <w:t>9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  <w:r w:rsidRPr="00A44145">
              <w:rPr>
                <w:b/>
                <w:sz w:val="18"/>
                <w:szCs w:val="18"/>
              </w:rPr>
              <w:t>/</w:t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NUMPAGES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0003A4">
              <w:rPr>
                <w:b/>
                <w:bCs/>
                <w:noProof/>
                <w:sz w:val="18"/>
                <w:szCs w:val="18"/>
              </w:rPr>
              <w:t>9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589E" w14:textId="77777777" w:rsidR="00981F5C" w:rsidRDefault="00981F5C" w:rsidP="00B82887">
      <w:pPr>
        <w:spacing w:after="0"/>
      </w:pPr>
      <w:r>
        <w:separator/>
      </w:r>
    </w:p>
  </w:footnote>
  <w:footnote w:type="continuationSeparator" w:id="0">
    <w:p w14:paraId="671B6BD3" w14:textId="77777777" w:rsidR="00981F5C" w:rsidRDefault="00981F5C" w:rsidP="00B828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790"/>
    </w:tblGrid>
    <w:tr w:rsidR="0063361C" w14:paraId="45CC738D" w14:textId="77777777" w:rsidTr="0063361C">
      <w:tc>
        <w:tcPr>
          <w:tcW w:w="1555" w:type="dxa"/>
          <w:vAlign w:val="center"/>
        </w:tcPr>
        <w:p w14:paraId="15BA4BAD" w14:textId="774EB6DD" w:rsidR="0063361C" w:rsidRDefault="0063361C">
          <w:pPr>
            <w:pStyle w:val="ab"/>
          </w:pPr>
          <w:r w:rsidRPr="005B1ACC">
            <w:rPr>
              <w:rFonts w:cs="Arial"/>
              <w:noProof/>
              <w:sz w:val="18"/>
              <w:lang w:eastAsia="ru-RU"/>
              <w14:ligatures w14:val="standard"/>
            </w:rPr>
            <w:drawing>
              <wp:inline distT="0" distB="0" distL="0" distR="0" wp14:anchorId="21CA30CD" wp14:editId="64BEED54">
                <wp:extent cx="834500" cy="834500"/>
                <wp:effectExtent l="0" t="0" r="3810" b="3810"/>
                <wp:docPr id="14" name="Рисунок 14" descr="788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8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45" cy="84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vAlign w:val="center"/>
        </w:tcPr>
        <w:p w14:paraId="3C62F11B" w14:textId="77777777" w:rsidR="0063361C" w:rsidRPr="001473B4" w:rsidRDefault="0063361C" w:rsidP="0063361C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Фонд</w:t>
          </w:r>
        </w:p>
        <w:p w14:paraId="3AC8628A" w14:textId="77777777" w:rsidR="0063361C" w:rsidRPr="001473B4" w:rsidRDefault="0063361C" w:rsidP="0063361C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Имущества</w:t>
          </w:r>
        </w:p>
        <w:p w14:paraId="26F5FBDF" w14:textId="347917C8" w:rsidR="0063361C" w:rsidRDefault="0063361C" w:rsidP="0063361C">
          <w:pPr>
            <w:pStyle w:val="ab"/>
          </w:pPr>
          <w:r w:rsidRPr="001473B4">
            <w:rPr>
              <w:rFonts w:cs="Arial"/>
              <w:color w:val="3B3838" w:themeColor="background2" w:themeShade="40"/>
            </w:rPr>
            <w:t>Санкт–Петербурга</w:t>
          </w:r>
        </w:p>
      </w:tc>
    </w:tr>
  </w:tbl>
  <w:p w14:paraId="2A099F12" w14:textId="21387FF1" w:rsidR="0063361C" w:rsidRDefault="0063361C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0FBAC" wp14:editId="297EDCE0">
              <wp:simplePos x="0" y="0"/>
              <wp:positionH relativeFrom="column">
                <wp:posOffset>-676275</wp:posOffset>
              </wp:positionH>
              <wp:positionV relativeFrom="paragraph">
                <wp:posOffset>39208</wp:posOffset>
              </wp:positionV>
              <wp:extent cx="6954355" cy="65184"/>
              <wp:effectExtent l="0" t="19050" r="56515" b="4953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355" cy="65184"/>
                        <a:chOff x="0" y="0"/>
                        <a:chExt cx="6954355" cy="65184"/>
                      </a:xfrm>
                    </wpg:grpSpPr>
                    <wps:wsp>
                      <wps:cNvPr id="2" name="Прямая соединительная линия 2"/>
                      <wps:cNvCnPr/>
                      <wps:spPr>
                        <a:xfrm>
                          <a:off x="0" y="0"/>
                          <a:ext cx="695261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4D69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87465" y="55659"/>
                          <a:ext cx="686689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7AA2CA" id="Группа 4" o:spid="_x0000_s1026" style="position:absolute;margin-left:-53.25pt;margin-top:3.1pt;width:547.6pt;height:5.15pt;z-index:251659264" coordsize="6954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">
              <v:line id="Прямая соединительная линия 2" o:spid="_x0000_s1027" style="position:absolute;visibility:visible;mso-wrap-style:square" from="0,0" to="695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d+8QAAADaAAAADwAAAGRycy9kb3ducmV2LnhtbESPQWvCQBSE70L/w/IKvZlNhJYSXUMr&#10;KC3FQ1dBcntkn0kw+zZmt5r+e7dQ8DjMzDfMohhtJy40+NaxgixJQRBXzrRcK9jv1tNXED4gG+wc&#10;k4Jf8lAsHyYLzI278jdddKhFhLDPUUETQp9L6auGLPrE9cTRO7rBYohyqKUZ8BrhtpOzNH2RFluO&#10;Cw32tGqoOukfq6B8fj+UmT1/ndeb0X6Sbre61Eo9PY5vcxCBxnAP/7c/jIIZ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x37xAAAANoAAAAPAAAAAAAAAAAA&#10;AAAAAKECAABkcnMvZG93bnJldi54bWxQSwUGAAAAAAQABAD5AAAAkgMAAAAA&#10;" strokecolor="#d14d69" strokeweight="4.5pt">
                <v:stroke joinstyle="miter"/>
              </v:line>
              <v:line id="Прямая соединительная линия 3" o:spid="_x0000_s1028" style="position:absolute;visibility:visible;mso-wrap-style:square" from="874,556" to="6954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MIcMAAADaAAAADwAAAGRycy9kb3ducmV2LnhtbESPzWrDMBCE74G+g9hCbonshpTgRglx&#10;acHBlzb1AyzW1jaxVq6l+ufto0Chx2FmvmH2x8m0YqDeNZYVxOsIBHFpdcOVguLrfbUD4TyyxtYy&#10;KZjJwfHwsNhjou3InzRcfCUChF2CCmrvu0RKV9Zk0K1tRxy8b9sb9EH2ldQ9jgFuWvkURc/SYMNh&#10;ocaOXmsqr5dfo6CLBxrTPD9n2+En2hUf6dtcpEotH6fTCwhPk/8P/7UzrWAD9yvhBs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CHDAAAA2gAAAA8AAAAAAAAAAAAA&#10;AAAAoQIAAGRycy9kb3ducmV2LnhtbFBLBQYAAAAABAAEAPkAAACRAwAAAAA=&#10;" strokecolor="#d5dce4 [671]" strokeweight="4.5pt">
                <v:stroke joinstyle="miter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061D" w14:textId="178C98F1" w:rsidR="00574B76" w:rsidRDefault="00574B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43A"/>
    <w:multiLevelType w:val="multilevel"/>
    <w:tmpl w:val="F63CF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42E3CA7"/>
    <w:multiLevelType w:val="multilevel"/>
    <w:tmpl w:val="FC6A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CCE7462"/>
    <w:multiLevelType w:val="multilevel"/>
    <w:tmpl w:val="FC6A0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43E3210"/>
    <w:multiLevelType w:val="hybridMultilevel"/>
    <w:tmpl w:val="E2CEB140"/>
    <w:lvl w:ilvl="0" w:tplc="3A6482CA">
      <w:start w:val="4"/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401569E"/>
    <w:multiLevelType w:val="hybridMultilevel"/>
    <w:tmpl w:val="57F0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A6"/>
    <w:rsid w:val="000003A4"/>
    <w:rsid w:val="000032D8"/>
    <w:rsid w:val="00023830"/>
    <w:rsid w:val="00024B8B"/>
    <w:rsid w:val="000275FB"/>
    <w:rsid w:val="00040DC4"/>
    <w:rsid w:val="00044EFD"/>
    <w:rsid w:val="00046B9C"/>
    <w:rsid w:val="000545BC"/>
    <w:rsid w:val="00061071"/>
    <w:rsid w:val="00073A55"/>
    <w:rsid w:val="000769FF"/>
    <w:rsid w:val="00083661"/>
    <w:rsid w:val="00084F77"/>
    <w:rsid w:val="000B2ED0"/>
    <w:rsid w:val="000C043F"/>
    <w:rsid w:val="000C6588"/>
    <w:rsid w:val="000C6D3A"/>
    <w:rsid w:val="000D027B"/>
    <w:rsid w:val="000D06AA"/>
    <w:rsid w:val="000E6796"/>
    <w:rsid w:val="000F7D05"/>
    <w:rsid w:val="00103824"/>
    <w:rsid w:val="001473B4"/>
    <w:rsid w:val="00155549"/>
    <w:rsid w:val="0017311C"/>
    <w:rsid w:val="0017311F"/>
    <w:rsid w:val="001737A4"/>
    <w:rsid w:val="00196EC5"/>
    <w:rsid w:val="001C190D"/>
    <w:rsid w:val="001C1F03"/>
    <w:rsid w:val="001E460D"/>
    <w:rsid w:val="001F3C82"/>
    <w:rsid w:val="00205C8D"/>
    <w:rsid w:val="002200DA"/>
    <w:rsid w:val="0023244D"/>
    <w:rsid w:val="00237A48"/>
    <w:rsid w:val="002535A5"/>
    <w:rsid w:val="00264EC1"/>
    <w:rsid w:val="00275234"/>
    <w:rsid w:val="0027540D"/>
    <w:rsid w:val="002860A1"/>
    <w:rsid w:val="002A3E53"/>
    <w:rsid w:val="002A7C4B"/>
    <w:rsid w:val="002B1D70"/>
    <w:rsid w:val="002C15B0"/>
    <w:rsid w:val="002C2E6E"/>
    <w:rsid w:val="002D03E2"/>
    <w:rsid w:val="002E3422"/>
    <w:rsid w:val="002F4C0A"/>
    <w:rsid w:val="003004D0"/>
    <w:rsid w:val="00301097"/>
    <w:rsid w:val="00321BE5"/>
    <w:rsid w:val="003265B5"/>
    <w:rsid w:val="00326B8C"/>
    <w:rsid w:val="00335DC8"/>
    <w:rsid w:val="003477D4"/>
    <w:rsid w:val="00360DA3"/>
    <w:rsid w:val="00362C5A"/>
    <w:rsid w:val="00381062"/>
    <w:rsid w:val="00384F64"/>
    <w:rsid w:val="003A6488"/>
    <w:rsid w:val="003B3BB1"/>
    <w:rsid w:val="003D200C"/>
    <w:rsid w:val="003F222A"/>
    <w:rsid w:val="003F7322"/>
    <w:rsid w:val="00440CCC"/>
    <w:rsid w:val="00443552"/>
    <w:rsid w:val="004506C6"/>
    <w:rsid w:val="00470744"/>
    <w:rsid w:val="00487786"/>
    <w:rsid w:val="004A38B7"/>
    <w:rsid w:val="004A750E"/>
    <w:rsid w:val="004B5F59"/>
    <w:rsid w:val="004B753E"/>
    <w:rsid w:val="004D0650"/>
    <w:rsid w:val="004E0AEC"/>
    <w:rsid w:val="005149DD"/>
    <w:rsid w:val="005263B0"/>
    <w:rsid w:val="00530BFD"/>
    <w:rsid w:val="00533AE1"/>
    <w:rsid w:val="00535A48"/>
    <w:rsid w:val="005500F8"/>
    <w:rsid w:val="005535EE"/>
    <w:rsid w:val="00554EC8"/>
    <w:rsid w:val="005618E9"/>
    <w:rsid w:val="00563D73"/>
    <w:rsid w:val="00574B76"/>
    <w:rsid w:val="0059191A"/>
    <w:rsid w:val="005A0631"/>
    <w:rsid w:val="005B1ACC"/>
    <w:rsid w:val="005B3CE0"/>
    <w:rsid w:val="005D5648"/>
    <w:rsid w:val="005E0564"/>
    <w:rsid w:val="005F3E69"/>
    <w:rsid w:val="005F3FC7"/>
    <w:rsid w:val="00611B46"/>
    <w:rsid w:val="00620C69"/>
    <w:rsid w:val="0063361C"/>
    <w:rsid w:val="00645638"/>
    <w:rsid w:val="0064732B"/>
    <w:rsid w:val="00652E34"/>
    <w:rsid w:val="00670F01"/>
    <w:rsid w:val="00690A72"/>
    <w:rsid w:val="006A2917"/>
    <w:rsid w:val="006B0A40"/>
    <w:rsid w:val="006D6DAF"/>
    <w:rsid w:val="006F4FC9"/>
    <w:rsid w:val="00700914"/>
    <w:rsid w:val="007360DB"/>
    <w:rsid w:val="00737516"/>
    <w:rsid w:val="00747B92"/>
    <w:rsid w:val="00752846"/>
    <w:rsid w:val="007763AE"/>
    <w:rsid w:val="00777427"/>
    <w:rsid w:val="00777907"/>
    <w:rsid w:val="00784953"/>
    <w:rsid w:val="00791465"/>
    <w:rsid w:val="007A1AD7"/>
    <w:rsid w:val="007A783D"/>
    <w:rsid w:val="007C062E"/>
    <w:rsid w:val="007E2C31"/>
    <w:rsid w:val="007F4AE0"/>
    <w:rsid w:val="00825E08"/>
    <w:rsid w:val="008439C7"/>
    <w:rsid w:val="00850559"/>
    <w:rsid w:val="00850C91"/>
    <w:rsid w:val="00857662"/>
    <w:rsid w:val="00886389"/>
    <w:rsid w:val="00894DE6"/>
    <w:rsid w:val="008A3607"/>
    <w:rsid w:val="008B1577"/>
    <w:rsid w:val="008C2166"/>
    <w:rsid w:val="008C691D"/>
    <w:rsid w:val="008C694E"/>
    <w:rsid w:val="008F33D8"/>
    <w:rsid w:val="00926A04"/>
    <w:rsid w:val="00961DC9"/>
    <w:rsid w:val="00981F5C"/>
    <w:rsid w:val="00987C81"/>
    <w:rsid w:val="009B32D1"/>
    <w:rsid w:val="009C2BC4"/>
    <w:rsid w:val="009D75D0"/>
    <w:rsid w:val="009F50FA"/>
    <w:rsid w:val="00A0096A"/>
    <w:rsid w:val="00A111B3"/>
    <w:rsid w:val="00A20B4B"/>
    <w:rsid w:val="00A44145"/>
    <w:rsid w:val="00A515C2"/>
    <w:rsid w:val="00A70C5B"/>
    <w:rsid w:val="00A8505C"/>
    <w:rsid w:val="00A954FE"/>
    <w:rsid w:val="00AA1550"/>
    <w:rsid w:val="00AB3993"/>
    <w:rsid w:val="00AC7583"/>
    <w:rsid w:val="00AE12A6"/>
    <w:rsid w:val="00AF7771"/>
    <w:rsid w:val="00B210E9"/>
    <w:rsid w:val="00B2190A"/>
    <w:rsid w:val="00B254AF"/>
    <w:rsid w:val="00B276CB"/>
    <w:rsid w:val="00B340D9"/>
    <w:rsid w:val="00B35D7B"/>
    <w:rsid w:val="00B602D8"/>
    <w:rsid w:val="00B800B4"/>
    <w:rsid w:val="00B82887"/>
    <w:rsid w:val="00BA0FFD"/>
    <w:rsid w:val="00BB260A"/>
    <w:rsid w:val="00BD1A1C"/>
    <w:rsid w:val="00BD3DEF"/>
    <w:rsid w:val="00BF4BEA"/>
    <w:rsid w:val="00C12F71"/>
    <w:rsid w:val="00C16CB5"/>
    <w:rsid w:val="00C31135"/>
    <w:rsid w:val="00C34249"/>
    <w:rsid w:val="00C408B1"/>
    <w:rsid w:val="00C431E2"/>
    <w:rsid w:val="00C60491"/>
    <w:rsid w:val="00C65D41"/>
    <w:rsid w:val="00C70F8B"/>
    <w:rsid w:val="00C84018"/>
    <w:rsid w:val="00C850B0"/>
    <w:rsid w:val="00C85E97"/>
    <w:rsid w:val="00C902A8"/>
    <w:rsid w:val="00C9362F"/>
    <w:rsid w:val="00CB04F2"/>
    <w:rsid w:val="00CE0FD8"/>
    <w:rsid w:val="00CE58D9"/>
    <w:rsid w:val="00CF7AFF"/>
    <w:rsid w:val="00D029AC"/>
    <w:rsid w:val="00D13382"/>
    <w:rsid w:val="00D1449D"/>
    <w:rsid w:val="00D16EA1"/>
    <w:rsid w:val="00D37A8C"/>
    <w:rsid w:val="00D71327"/>
    <w:rsid w:val="00D76A14"/>
    <w:rsid w:val="00D77168"/>
    <w:rsid w:val="00D8506D"/>
    <w:rsid w:val="00D87106"/>
    <w:rsid w:val="00D97613"/>
    <w:rsid w:val="00DA2038"/>
    <w:rsid w:val="00DA3EEE"/>
    <w:rsid w:val="00DB7DA4"/>
    <w:rsid w:val="00DD52D8"/>
    <w:rsid w:val="00DE7278"/>
    <w:rsid w:val="00DE7CCE"/>
    <w:rsid w:val="00DF072A"/>
    <w:rsid w:val="00E15ACA"/>
    <w:rsid w:val="00E711E1"/>
    <w:rsid w:val="00E74093"/>
    <w:rsid w:val="00E90BD2"/>
    <w:rsid w:val="00E91DFC"/>
    <w:rsid w:val="00E969C1"/>
    <w:rsid w:val="00EC0218"/>
    <w:rsid w:val="00EC4403"/>
    <w:rsid w:val="00EC75D4"/>
    <w:rsid w:val="00F0349B"/>
    <w:rsid w:val="00F07243"/>
    <w:rsid w:val="00F2015F"/>
    <w:rsid w:val="00F27A77"/>
    <w:rsid w:val="00F32FFE"/>
    <w:rsid w:val="00F36AE4"/>
    <w:rsid w:val="00F6717D"/>
    <w:rsid w:val="00F824C8"/>
    <w:rsid w:val="00F97867"/>
    <w:rsid w:val="00FA35A7"/>
    <w:rsid w:val="00FC6782"/>
    <w:rsid w:val="00FD3579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2A0222"/>
  <w15:chartTrackingRefBased/>
  <w15:docId w15:val="{08575811-97BF-4A70-BCD0-480EC3C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B3"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08366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1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1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E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39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9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9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39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9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9C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288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B82887"/>
  </w:style>
  <w:style w:type="paragraph" w:styleId="ad">
    <w:name w:val="footer"/>
    <w:basedOn w:val="a"/>
    <w:link w:val="ae"/>
    <w:uiPriority w:val="99"/>
    <w:unhideWhenUsed/>
    <w:rsid w:val="00B8288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B82887"/>
  </w:style>
  <w:style w:type="paragraph" w:styleId="af">
    <w:name w:val="List Paragraph"/>
    <w:basedOn w:val="a"/>
    <w:uiPriority w:val="34"/>
    <w:qFormat/>
    <w:rsid w:val="00084F77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2535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661"/>
    <w:rPr>
      <w:rFonts w:ascii="Arial" w:eastAsiaTheme="majorEastAsia" w:hAnsi="Arial" w:cstheme="majorBidi"/>
      <w:b/>
      <w:caps/>
      <w:szCs w:val="32"/>
    </w:rPr>
  </w:style>
  <w:style w:type="paragraph" w:styleId="af1">
    <w:name w:val="Title"/>
    <w:basedOn w:val="a"/>
    <w:next w:val="a"/>
    <w:link w:val="af2"/>
    <w:uiPriority w:val="10"/>
    <w:qFormat/>
    <w:rsid w:val="00A111B3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f2">
    <w:name w:val="Название Знак"/>
    <w:basedOn w:val="a0"/>
    <w:link w:val="af1"/>
    <w:uiPriority w:val="10"/>
    <w:rsid w:val="00A111B3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f3">
    <w:name w:val="Revision"/>
    <w:hidden/>
    <w:uiPriority w:val="99"/>
    <w:semiHidden/>
    <w:rsid w:val="00C65D41"/>
    <w:pPr>
      <w:spacing w:after="0" w:line="240" w:lineRule="auto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unhideWhenUsed/>
    <w:rsid w:val="00083661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083661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83661"/>
    <w:pPr>
      <w:spacing w:before="0"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83661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83661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83661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83661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83661"/>
    <w:pPr>
      <w:spacing w:before="0"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83661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af4">
    <w:name w:val="No Spacing"/>
    <w:uiPriority w:val="1"/>
    <w:qFormat/>
    <w:rsid w:val="00083661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property-fu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2;&#1086;&#1085;&#1076;&#1080;&#1084;&#1091;&#1097;&#1077;&#1089;&#1090;&#1074;&#1072;.&#1088;&#1092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19C0-42DE-4E8F-96EE-78E2D950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Пойманов Игорь Витальевич</cp:lastModifiedBy>
  <cp:revision>11</cp:revision>
  <cp:lastPrinted>2018-11-13T17:29:00Z</cp:lastPrinted>
  <dcterms:created xsi:type="dcterms:W3CDTF">2018-07-20T11:16:00Z</dcterms:created>
  <dcterms:modified xsi:type="dcterms:W3CDTF">2018-11-13T17:29:00Z</dcterms:modified>
</cp:coreProperties>
</file>